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CCFD5" w14:textId="4789C5C8" w:rsidR="00B17A1E" w:rsidRDefault="00B17A1E" w:rsidP="00227C3F">
      <w:pPr>
        <w:spacing w:before="480"/>
        <w:jc w:val="left"/>
        <w:rPr>
          <w:rFonts w:ascii="Calibri" w:hAnsi="Calibri" w:cs="Calibri"/>
          <w:b/>
          <w:color w:val="1F4E79"/>
          <w:sz w:val="44"/>
          <w:szCs w:val="44"/>
          <w:shd w:val="clear" w:color="auto" w:fill="FFFFFF"/>
        </w:rPr>
      </w:pPr>
      <w:bookmarkStart w:id="0" w:name="_Toc129839456"/>
      <w:bookmarkStart w:id="1" w:name="_Toc150940521"/>
      <w:bookmarkStart w:id="2" w:name="_Toc355362342"/>
      <w:bookmarkStart w:id="3" w:name="_Toc359587715"/>
    </w:p>
    <w:p w14:paraId="5EEBE4B2" w14:textId="0D56AF39" w:rsidR="00227C3F" w:rsidRPr="0048002F" w:rsidRDefault="00227C3F" w:rsidP="00227C3F">
      <w:pPr>
        <w:spacing w:before="480"/>
        <w:jc w:val="left"/>
        <w:rPr>
          <w:rFonts w:ascii="Calibri" w:hAnsi="Calibri" w:cs="Calibri"/>
          <w:b/>
          <w:color w:val="1F4E79"/>
          <w:sz w:val="44"/>
          <w:szCs w:val="44"/>
          <w:shd w:val="clear" w:color="auto" w:fill="FFFFFF"/>
        </w:rPr>
      </w:pPr>
      <w:r>
        <w:rPr>
          <w:rFonts w:ascii="Calibri" w:hAnsi="Calibri" w:cs="Calibri"/>
          <w:b/>
          <w:color w:val="1F4E79"/>
          <w:sz w:val="44"/>
          <w:szCs w:val="44"/>
          <w:shd w:val="clear" w:color="auto" w:fill="FFFFFF"/>
        </w:rPr>
        <w:t>Harris Federation</w:t>
      </w:r>
    </w:p>
    <w:p w14:paraId="1AB16346" w14:textId="7C5A63B7" w:rsidR="00227C3F" w:rsidRPr="0048002F" w:rsidRDefault="00227C3F" w:rsidP="00227C3F">
      <w:pPr>
        <w:spacing w:before="120"/>
        <w:jc w:val="left"/>
        <w:rPr>
          <w:rFonts w:ascii="Calibri" w:hAnsi="Calibri" w:cs="Calibri"/>
          <w:b/>
          <w:bCs/>
          <w:color w:val="1F4E79"/>
          <w:sz w:val="44"/>
          <w:szCs w:val="44"/>
        </w:rPr>
      </w:pPr>
      <w:r w:rsidRPr="00A752E3">
        <w:rPr>
          <w:rFonts w:ascii="Calibri" w:hAnsi="Calibri" w:cs="Calibri"/>
          <w:b/>
          <w:bCs/>
          <w:color w:val="1F4E79"/>
          <w:sz w:val="44"/>
          <w:szCs w:val="44"/>
        </w:rPr>
        <w:t xml:space="preserve">Permanent and Contingency </w:t>
      </w:r>
      <w:r w:rsidR="00A752E3" w:rsidRPr="00A752E3">
        <w:rPr>
          <w:rFonts w:ascii="Calibri" w:hAnsi="Calibri" w:cs="Calibri"/>
          <w:b/>
          <w:bCs/>
          <w:color w:val="1F4E79"/>
          <w:sz w:val="44"/>
          <w:szCs w:val="44"/>
        </w:rPr>
        <w:t>(PerCo</w:t>
      </w:r>
      <w:r w:rsidR="00A752E3">
        <w:rPr>
          <w:rFonts w:ascii="Calibri" w:hAnsi="Calibri" w:cs="Calibri"/>
          <w:b/>
          <w:bCs/>
          <w:color w:val="1F4E79"/>
          <w:sz w:val="44"/>
          <w:szCs w:val="44"/>
        </w:rPr>
        <w:t>) Staffing</w:t>
      </w:r>
    </w:p>
    <w:p w14:paraId="0C1CE106" w14:textId="19E8CD51" w:rsidR="00E735A6" w:rsidRPr="0048002F" w:rsidRDefault="00F174D8" w:rsidP="00AD14BF">
      <w:pPr>
        <w:pStyle w:val="TitleCoverPage"/>
        <w:spacing w:before="600" w:after="0"/>
        <w:jc w:val="left"/>
        <w:rPr>
          <w:rFonts w:ascii="Calibri" w:hAnsi="Calibri" w:cs="Calibri"/>
          <w:color w:val="1F4E79"/>
          <w:sz w:val="44"/>
          <w:szCs w:val="44"/>
        </w:rPr>
      </w:pPr>
      <w:r>
        <w:rPr>
          <w:rFonts w:ascii="Calibri" w:hAnsi="Calibri" w:cs="Calibri"/>
          <w:color w:val="1F4E79"/>
          <w:sz w:val="44"/>
          <w:szCs w:val="44"/>
        </w:rPr>
        <w:t>INVITATION TO</w:t>
      </w:r>
      <w:r w:rsidR="00E735A6" w:rsidRPr="0048002F">
        <w:rPr>
          <w:rFonts w:ascii="Calibri" w:hAnsi="Calibri" w:cs="Calibri"/>
          <w:color w:val="1F4E79"/>
          <w:sz w:val="44"/>
          <w:szCs w:val="44"/>
        </w:rPr>
        <w:t xml:space="preserve"> TENDER </w:t>
      </w:r>
      <w:r w:rsidR="004E47C9">
        <w:rPr>
          <w:rFonts w:ascii="Calibri" w:hAnsi="Calibri" w:cs="Calibri"/>
          <w:color w:val="1F4E79"/>
          <w:sz w:val="44"/>
          <w:szCs w:val="44"/>
        </w:rPr>
        <w:t xml:space="preserve">– </w:t>
      </w:r>
      <w:r w:rsidRPr="00F253B5">
        <w:rPr>
          <w:rFonts w:ascii="Calibri" w:hAnsi="Calibri" w:cs="Calibri"/>
          <w:color w:val="1F4E79"/>
          <w:sz w:val="44"/>
          <w:szCs w:val="44"/>
        </w:rPr>
        <w:t>OPEN</w:t>
      </w:r>
      <w:r w:rsidR="004E47C9" w:rsidRPr="00F253B5">
        <w:rPr>
          <w:rFonts w:ascii="Calibri" w:hAnsi="Calibri" w:cs="Calibri"/>
          <w:color w:val="1F4E79"/>
          <w:sz w:val="44"/>
          <w:szCs w:val="44"/>
        </w:rPr>
        <w:t xml:space="preserve"> </w:t>
      </w:r>
      <w:r w:rsidR="00570968">
        <w:rPr>
          <w:rFonts w:ascii="Calibri" w:hAnsi="Calibri" w:cs="Calibri"/>
          <w:color w:val="1F4E79"/>
          <w:sz w:val="44"/>
          <w:szCs w:val="44"/>
        </w:rPr>
        <w:t>FRAMEWORK</w:t>
      </w:r>
    </w:p>
    <w:p w14:paraId="4AF16378" w14:textId="2A8A91AD" w:rsidR="00E735A6" w:rsidRPr="0048002F" w:rsidRDefault="00E735A6" w:rsidP="00AD14BF">
      <w:pPr>
        <w:spacing w:before="120"/>
        <w:jc w:val="left"/>
        <w:rPr>
          <w:rFonts w:ascii="Calibri" w:hAnsi="Calibri" w:cs="Calibri"/>
          <w:bCs/>
          <w:color w:val="1F4E79"/>
          <w:sz w:val="44"/>
          <w:szCs w:val="44"/>
        </w:rPr>
      </w:pPr>
      <w:r w:rsidRPr="0048002F">
        <w:rPr>
          <w:rFonts w:ascii="Calibri" w:hAnsi="Calibri" w:cs="Calibri"/>
          <w:b/>
          <w:bCs/>
          <w:color w:val="1F4E79"/>
          <w:sz w:val="44"/>
          <w:szCs w:val="44"/>
        </w:rPr>
        <w:t>PART A - REQUEST</w:t>
      </w:r>
    </w:p>
    <w:p w14:paraId="55689A12" w14:textId="63C5A345" w:rsidR="00E73464" w:rsidRPr="00B85AB7" w:rsidRDefault="00E73464" w:rsidP="00E73464">
      <w:pPr>
        <w:jc w:val="left"/>
        <w:rPr>
          <w:rFonts w:ascii="Calibri" w:hAnsi="Calibri" w:cs="Calibri"/>
          <w:bCs/>
          <w:szCs w:val="24"/>
        </w:rPr>
      </w:pPr>
    </w:p>
    <w:p w14:paraId="6D9B5E10" w14:textId="57126FE6" w:rsidR="00E73464" w:rsidRPr="00B85AB7" w:rsidRDefault="00B47438" w:rsidP="4C888489">
      <w:pPr>
        <w:jc w:val="left"/>
        <w:rPr>
          <w:rFonts w:ascii="Calibri" w:hAnsi="Calibri" w:cs="Calibri"/>
        </w:rPr>
      </w:pPr>
      <w:r w:rsidRPr="00B85AB7">
        <w:rPr>
          <w:rFonts w:ascii="Calibri" w:hAnsi="Calibri" w:cs="Calibri"/>
          <w:noProof/>
        </w:rPr>
        <w:drawing>
          <wp:inline distT="0" distB="0" distL="0" distR="0" wp14:anchorId="795BAD4F" wp14:editId="3C30D043">
            <wp:extent cx="5759450" cy="2769870"/>
            <wp:effectExtent l="0" t="0" r="0" b="0"/>
            <wp:docPr id="1" name="Picture 1" descr="A picture containing person, indoor, child, you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person, indoor, child, young&#10;&#10;Description automatically generated"/>
                    <pic:cNvPicPr>
                      <a:picLocks noChangeAspect="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5759450" cy="2769870"/>
                    </a:xfrm>
                    <a:prstGeom prst="rect">
                      <a:avLst/>
                    </a:prstGeom>
                    <a:ln>
                      <a:noFill/>
                    </a:ln>
                    <a:extLst>
                      <a:ext uri="{53640926-AAD7-44D8-BBD7-CCE9431645EC}">
                        <a14:shadowObscured xmlns:a14="http://schemas.microsoft.com/office/drawing/2010/main"/>
                      </a:ext>
                    </a:extLst>
                  </pic:spPr>
                </pic:pic>
              </a:graphicData>
            </a:graphic>
          </wp:inline>
        </w:drawing>
      </w:r>
    </w:p>
    <w:p w14:paraId="516F8152" w14:textId="77777777" w:rsidR="00E73464" w:rsidRPr="00B85AB7" w:rsidRDefault="00E73464" w:rsidP="00E73464">
      <w:pPr>
        <w:jc w:val="left"/>
        <w:rPr>
          <w:rFonts w:ascii="Calibri" w:hAnsi="Calibri" w:cs="Calibri"/>
          <w:bCs/>
          <w:szCs w:val="24"/>
        </w:rPr>
      </w:pPr>
    </w:p>
    <w:p w14:paraId="4FA2DBA5" w14:textId="77777777" w:rsidR="00B47438" w:rsidRPr="00B85AB7" w:rsidRDefault="00B47438" w:rsidP="00B47438">
      <w:pPr>
        <w:rPr>
          <w:rFonts w:ascii="Calibri" w:hAnsi="Calibri" w:cs="Calibri"/>
          <w:bCs/>
          <w:szCs w:val="24"/>
        </w:rPr>
      </w:pPr>
    </w:p>
    <w:p w14:paraId="70478BCE" w14:textId="6C95C5D1" w:rsidR="00E73464" w:rsidRPr="0048002F" w:rsidRDefault="00BE16F0" w:rsidP="00DA0D18">
      <w:pPr>
        <w:jc w:val="right"/>
        <w:rPr>
          <w:rFonts w:ascii="Calibri" w:hAnsi="Calibri" w:cs="Calibri"/>
          <w:b/>
          <w:bCs/>
          <w:sz w:val="24"/>
          <w:szCs w:val="24"/>
        </w:rPr>
      </w:pPr>
      <w:r w:rsidRPr="0048002F">
        <w:rPr>
          <w:rFonts w:ascii="Calibri" w:hAnsi="Calibri" w:cs="Calibri"/>
          <w:b/>
          <w:bCs/>
          <w:sz w:val="24"/>
          <w:szCs w:val="24"/>
        </w:rPr>
        <w:t>Project Ref</w:t>
      </w:r>
      <w:r w:rsidR="00F42D54">
        <w:rPr>
          <w:rFonts w:ascii="Calibri" w:hAnsi="Calibri" w:cs="Calibri"/>
          <w:b/>
          <w:bCs/>
          <w:sz w:val="24"/>
          <w:szCs w:val="24"/>
        </w:rPr>
        <w:t>erence</w:t>
      </w:r>
      <w:r w:rsidRPr="0048002F">
        <w:rPr>
          <w:rFonts w:ascii="Calibri" w:hAnsi="Calibri" w:cs="Calibri"/>
          <w:b/>
          <w:bCs/>
          <w:sz w:val="24"/>
          <w:szCs w:val="24"/>
        </w:rPr>
        <w:t xml:space="preserve">: </w:t>
      </w:r>
      <w:r w:rsidR="00C667A4" w:rsidRPr="0048002F">
        <w:rPr>
          <w:rFonts w:ascii="Calibri" w:hAnsi="Calibri" w:cs="Calibri"/>
          <w:b/>
          <w:bCs/>
          <w:sz w:val="24"/>
          <w:szCs w:val="24"/>
        </w:rPr>
        <w:t>PP</w:t>
      </w:r>
      <w:r w:rsidR="00360587" w:rsidRPr="0048002F">
        <w:rPr>
          <w:rFonts w:ascii="Calibri" w:hAnsi="Calibri" w:cs="Calibri"/>
          <w:b/>
          <w:bCs/>
          <w:sz w:val="24"/>
          <w:szCs w:val="24"/>
        </w:rPr>
        <w:t>-</w:t>
      </w:r>
      <w:r w:rsidR="00DA0D18">
        <w:rPr>
          <w:rFonts w:ascii="Calibri" w:hAnsi="Calibri" w:cs="Calibri"/>
          <w:b/>
          <w:bCs/>
          <w:sz w:val="24"/>
          <w:szCs w:val="24"/>
        </w:rPr>
        <w:t>1</w:t>
      </w:r>
      <w:r w:rsidR="004779FB">
        <w:rPr>
          <w:rFonts w:ascii="Calibri" w:hAnsi="Calibri" w:cs="Calibri"/>
          <w:b/>
          <w:bCs/>
          <w:sz w:val="24"/>
          <w:szCs w:val="24"/>
        </w:rPr>
        <w:t>0</w:t>
      </w:r>
      <w:r w:rsidR="005139E9">
        <w:rPr>
          <w:rFonts w:ascii="Calibri" w:hAnsi="Calibri" w:cs="Calibri"/>
          <w:b/>
          <w:bCs/>
          <w:sz w:val="24"/>
          <w:szCs w:val="24"/>
        </w:rPr>
        <w:t>161</w:t>
      </w:r>
    </w:p>
    <w:p w14:paraId="3A115D6B" w14:textId="0890D942" w:rsidR="00E73464" w:rsidRPr="00B85AB7" w:rsidRDefault="379629BD" w:rsidP="4C888489">
      <w:pPr>
        <w:ind w:left="6480"/>
        <w:jc w:val="right"/>
        <w:rPr>
          <w:rFonts w:ascii="Calibri" w:hAnsi="Calibri" w:cs="Calibri"/>
          <w:b/>
          <w:bCs/>
          <w:sz w:val="24"/>
          <w:szCs w:val="24"/>
        </w:rPr>
      </w:pPr>
      <w:r w:rsidRPr="45AECE3A">
        <w:rPr>
          <w:rFonts w:ascii="Calibri" w:hAnsi="Calibri" w:cs="Calibri"/>
          <w:b/>
          <w:bCs/>
          <w:sz w:val="24"/>
          <w:szCs w:val="24"/>
        </w:rPr>
        <w:t xml:space="preserve">Date: </w:t>
      </w:r>
      <w:r w:rsidR="719CAFBB" w:rsidRPr="45AECE3A">
        <w:rPr>
          <w:rFonts w:ascii="Calibri" w:hAnsi="Calibri" w:cs="Calibri"/>
          <w:b/>
          <w:bCs/>
          <w:sz w:val="24"/>
          <w:szCs w:val="24"/>
        </w:rPr>
        <w:t>1</w:t>
      </w:r>
      <w:r w:rsidR="50FCE2A0" w:rsidRPr="45AECE3A">
        <w:rPr>
          <w:rFonts w:ascii="Calibri" w:hAnsi="Calibri" w:cs="Calibri"/>
          <w:b/>
          <w:bCs/>
          <w:sz w:val="24"/>
          <w:szCs w:val="24"/>
        </w:rPr>
        <w:t>3</w:t>
      </w:r>
      <w:r w:rsidR="719CAFBB" w:rsidRPr="45AECE3A">
        <w:rPr>
          <w:rFonts w:ascii="Calibri" w:hAnsi="Calibri" w:cs="Calibri"/>
          <w:b/>
          <w:bCs/>
          <w:sz w:val="24"/>
          <w:szCs w:val="24"/>
          <w:vertAlign w:val="superscript"/>
        </w:rPr>
        <w:t>th</w:t>
      </w:r>
      <w:r w:rsidR="719CAFBB" w:rsidRPr="45AECE3A">
        <w:rPr>
          <w:rFonts w:ascii="Calibri" w:hAnsi="Calibri" w:cs="Calibri"/>
          <w:b/>
          <w:bCs/>
          <w:sz w:val="24"/>
          <w:szCs w:val="24"/>
        </w:rPr>
        <w:t xml:space="preserve"> June 2025</w:t>
      </w:r>
    </w:p>
    <w:p w14:paraId="7DF2D44C" w14:textId="17C668EE" w:rsidR="00E16C91" w:rsidRPr="0048002F" w:rsidRDefault="22EDFFDA" w:rsidP="45AECE3A">
      <w:pPr>
        <w:jc w:val="right"/>
        <w:rPr>
          <w:rFonts w:ascii="Calibri" w:hAnsi="Calibri" w:cs="Calibri"/>
          <w:b/>
          <w:bCs/>
          <w:sz w:val="28"/>
          <w:szCs w:val="28"/>
        </w:rPr>
      </w:pPr>
      <w:r w:rsidRPr="45AECE3A">
        <w:rPr>
          <w:rFonts w:ascii="Calibri" w:hAnsi="Calibri" w:cs="Calibri"/>
          <w:b/>
          <w:bCs/>
          <w:sz w:val="28"/>
          <w:szCs w:val="28"/>
        </w:rPr>
        <w:t>ITT</w:t>
      </w:r>
      <w:r w:rsidR="379629BD" w:rsidRPr="45AECE3A">
        <w:rPr>
          <w:rFonts w:ascii="Calibri" w:hAnsi="Calibri" w:cs="Calibri"/>
          <w:b/>
          <w:bCs/>
          <w:sz w:val="28"/>
          <w:szCs w:val="28"/>
        </w:rPr>
        <w:t xml:space="preserve"> RETURN TIME &amp; DATE: </w:t>
      </w:r>
    </w:p>
    <w:p w14:paraId="60773506" w14:textId="5D519D03" w:rsidR="003478D2" w:rsidRPr="0048002F" w:rsidRDefault="0AC21693" w:rsidP="00EE16C8">
      <w:pPr>
        <w:jc w:val="right"/>
        <w:rPr>
          <w:rFonts w:ascii="Calibri" w:hAnsi="Calibri" w:cs="Calibri"/>
          <w:b/>
          <w:bCs/>
          <w:sz w:val="24"/>
          <w:szCs w:val="24"/>
        </w:rPr>
      </w:pPr>
      <w:r w:rsidRPr="45AECE3A">
        <w:rPr>
          <w:rFonts w:ascii="Calibri" w:hAnsi="Calibri" w:cs="Calibri"/>
          <w:b/>
          <w:bCs/>
          <w:sz w:val="24"/>
          <w:szCs w:val="24"/>
        </w:rPr>
        <w:t xml:space="preserve">12 noon, </w:t>
      </w:r>
      <w:r w:rsidR="5D978058" w:rsidRPr="45AECE3A">
        <w:rPr>
          <w:rFonts w:ascii="Calibri" w:hAnsi="Calibri" w:cs="Calibri"/>
          <w:b/>
          <w:bCs/>
          <w:sz w:val="24"/>
          <w:szCs w:val="24"/>
        </w:rPr>
        <w:t>30</w:t>
      </w:r>
      <w:r w:rsidR="5CCF81B4" w:rsidRPr="45AECE3A">
        <w:rPr>
          <w:rFonts w:ascii="Calibri" w:hAnsi="Calibri" w:cs="Calibri"/>
          <w:b/>
          <w:bCs/>
          <w:sz w:val="24"/>
          <w:szCs w:val="24"/>
          <w:vertAlign w:val="superscript"/>
        </w:rPr>
        <w:t>th</w:t>
      </w:r>
      <w:r w:rsidR="5CCF81B4" w:rsidRPr="45AECE3A">
        <w:rPr>
          <w:rFonts w:ascii="Calibri" w:hAnsi="Calibri" w:cs="Calibri"/>
          <w:b/>
          <w:bCs/>
          <w:sz w:val="24"/>
          <w:szCs w:val="24"/>
        </w:rPr>
        <w:t xml:space="preserve"> July 2025</w:t>
      </w:r>
    </w:p>
    <w:sdt>
      <w:sdtPr>
        <w:rPr>
          <w:rFonts w:ascii="Calibri" w:hAnsi="Calibri" w:cs="Calibri"/>
          <w:noProof/>
          <w:color w:val="283B85"/>
          <w:sz w:val="20"/>
          <w:szCs w:val="20"/>
        </w:rPr>
        <w:id w:val="1731265065"/>
        <w:docPartObj>
          <w:docPartGallery w:val="Table of Contents"/>
          <w:docPartUnique/>
        </w:docPartObj>
      </w:sdtPr>
      <w:sdtContent>
        <w:p w14:paraId="79065FF0" w14:textId="374CC736" w:rsidR="00360587" w:rsidRPr="00FC7A25" w:rsidRDefault="045E2EC1" w:rsidP="00C237BE">
          <w:pPr>
            <w:pStyle w:val="TOCHeading"/>
            <w:rPr>
              <w:color w:val="1F4E79"/>
            </w:rPr>
          </w:pPr>
          <w:r w:rsidRPr="45AECE3A">
            <w:rPr>
              <w:color w:val="1F4E79" w:themeColor="accent5" w:themeShade="80"/>
            </w:rPr>
            <w:t>Contents</w:t>
          </w:r>
        </w:p>
        <w:p w14:paraId="2608A88A" w14:textId="12BCA570" w:rsidR="00850AC6" w:rsidRDefault="00C92F99">
          <w:pPr>
            <w:pStyle w:val="TOC1"/>
            <w:rPr>
              <w:rFonts w:asciiTheme="minorHAnsi" w:eastAsiaTheme="minorEastAsia" w:hAnsiTheme="minorHAnsi" w:cstheme="minorBidi"/>
              <w:b w:val="0"/>
              <w:bCs w:val="0"/>
              <w:color w:val="auto"/>
              <w:kern w:val="2"/>
              <w:sz w:val="24"/>
              <w:szCs w:val="24"/>
              <w:lang w:val="en-GB" w:eastAsia="en-GB"/>
              <w14:ligatures w14:val="standardContextual"/>
            </w:rPr>
          </w:pPr>
          <w:r>
            <w:fldChar w:fldCharType="begin"/>
          </w:r>
          <w:r w:rsidR="003F6C35">
            <w:instrText>TOC \o "1-1" \z \u \h</w:instrText>
          </w:r>
          <w:r>
            <w:fldChar w:fldCharType="separate"/>
          </w:r>
          <w:hyperlink w:anchor="_Toc200718004" w:history="1">
            <w:r w:rsidR="00850AC6" w:rsidRPr="009C778B">
              <w:rPr>
                <w:rStyle w:val="Hyperlink"/>
              </w:rPr>
              <w:t>1</w:t>
            </w:r>
            <w:r w:rsidR="00850AC6">
              <w:rPr>
                <w:rFonts w:asciiTheme="minorHAnsi" w:eastAsiaTheme="minorEastAsia" w:hAnsiTheme="minorHAnsi" w:cstheme="minorBidi"/>
                <w:b w:val="0"/>
                <w:bCs w:val="0"/>
                <w:color w:val="auto"/>
                <w:kern w:val="2"/>
                <w:sz w:val="24"/>
                <w:szCs w:val="24"/>
                <w:lang w:val="en-GB" w:eastAsia="en-GB"/>
                <w14:ligatures w14:val="standardContextual"/>
              </w:rPr>
              <w:tab/>
            </w:r>
            <w:r w:rsidR="00850AC6" w:rsidRPr="009C778B">
              <w:rPr>
                <w:rStyle w:val="Hyperlink"/>
              </w:rPr>
              <w:t>Background</w:t>
            </w:r>
            <w:r w:rsidR="00850AC6">
              <w:rPr>
                <w:webHidden/>
              </w:rPr>
              <w:tab/>
            </w:r>
            <w:r w:rsidR="00850AC6">
              <w:rPr>
                <w:webHidden/>
              </w:rPr>
              <w:fldChar w:fldCharType="begin"/>
            </w:r>
            <w:r w:rsidR="00850AC6">
              <w:rPr>
                <w:webHidden/>
              </w:rPr>
              <w:instrText xml:space="preserve"> PAGEREF _Toc200718004 \h </w:instrText>
            </w:r>
            <w:r w:rsidR="00850AC6">
              <w:rPr>
                <w:webHidden/>
              </w:rPr>
            </w:r>
            <w:r w:rsidR="00850AC6">
              <w:rPr>
                <w:webHidden/>
              </w:rPr>
              <w:fldChar w:fldCharType="separate"/>
            </w:r>
            <w:r w:rsidR="00850AC6">
              <w:rPr>
                <w:webHidden/>
              </w:rPr>
              <w:t>3</w:t>
            </w:r>
            <w:r w:rsidR="00850AC6">
              <w:rPr>
                <w:webHidden/>
              </w:rPr>
              <w:fldChar w:fldCharType="end"/>
            </w:r>
          </w:hyperlink>
        </w:p>
        <w:p w14:paraId="35368748" w14:textId="6ECBD726" w:rsidR="00850AC6" w:rsidRDefault="00850AC6">
          <w:pPr>
            <w:pStyle w:val="TOC1"/>
            <w:rPr>
              <w:rFonts w:asciiTheme="minorHAnsi" w:eastAsiaTheme="minorEastAsia" w:hAnsiTheme="minorHAnsi" w:cstheme="minorBidi"/>
              <w:b w:val="0"/>
              <w:bCs w:val="0"/>
              <w:color w:val="auto"/>
              <w:kern w:val="2"/>
              <w:sz w:val="24"/>
              <w:szCs w:val="24"/>
              <w:lang w:val="en-GB" w:eastAsia="en-GB"/>
              <w14:ligatures w14:val="standardContextual"/>
            </w:rPr>
          </w:pPr>
          <w:hyperlink w:anchor="_Toc200718005" w:history="1">
            <w:r w:rsidRPr="009C778B">
              <w:rPr>
                <w:rStyle w:val="Hyperlink"/>
              </w:rPr>
              <w:t>2</w:t>
            </w:r>
            <w:r>
              <w:rPr>
                <w:rFonts w:asciiTheme="minorHAnsi" w:eastAsiaTheme="minorEastAsia" w:hAnsiTheme="minorHAnsi" w:cstheme="minorBidi"/>
                <w:b w:val="0"/>
                <w:bCs w:val="0"/>
                <w:color w:val="auto"/>
                <w:kern w:val="2"/>
                <w:sz w:val="24"/>
                <w:szCs w:val="24"/>
                <w:lang w:val="en-GB" w:eastAsia="en-GB"/>
                <w14:ligatures w14:val="standardContextual"/>
              </w:rPr>
              <w:tab/>
            </w:r>
            <w:r w:rsidRPr="009C778B">
              <w:rPr>
                <w:rStyle w:val="Hyperlink"/>
              </w:rPr>
              <w:t>Terms of Tendering and Instructions to Suppliers</w:t>
            </w:r>
            <w:r>
              <w:rPr>
                <w:webHidden/>
              </w:rPr>
              <w:tab/>
            </w:r>
            <w:r>
              <w:rPr>
                <w:webHidden/>
              </w:rPr>
              <w:fldChar w:fldCharType="begin"/>
            </w:r>
            <w:r>
              <w:rPr>
                <w:webHidden/>
              </w:rPr>
              <w:instrText xml:space="preserve"> PAGEREF _Toc200718005 \h </w:instrText>
            </w:r>
            <w:r>
              <w:rPr>
                <w:webHidden/>
              </w:rPr>
            </w:r>
            <w:r>
              <w:rPr>
                <w:webHidden/>
              </w:rPr>
              <w:fldChar w:fldCharType="separate"/>
            </w:r>
            <w:r>
              <w:rPr>
                <w:webHidden/>
              </w:rPr>
              <w:t>5</w:t>
            </w:r>
            <w:r>
              <w:rPr>
                <w:webHidden/>
              </w:rPr>
              <w:fldChar w:fldCharType="end"/>
            </w:r>
          </w:hyperlink>
        </w:p>
        <w:p w14:paraId="07F0A422" w14:textId="18B7BDC2" w:rsidR="00850AC6" w:rsidRDefault="00850AC6">
          <w:pPr>
            <w:pStyle w:val="TOC1"/>
            <w:rPr>
              <w:rFonts w:asciiTheme="minorHAnsi" w:eastAsiaTheme="minorEastAsia" w:hAnsiTheme="minorHAnsi" w:cstheme="minorBidi"/>
              <w:b w:val="0"/>
              <w:bCs w:val="0"/>
              <w:color w:val="auto"/>
              <w:kern w:val="2"/>
              <w:sz w:val="24"/>
              <w:szCs w:val="24"/>
              <w:lang w:val="en-GB" w:eastAsia="en-GB"/>
              <w14:ligatures w14:val="standardContextual"/>
            </w:rPr>
          </w:pPr>
          <w:hyperlink w:anchor="_Toc200718006" w:history="1">
            <w:r w:rsidRPr="009C778B">
              <w:rPr>
                <w:rStyle w:val="Hyperlink"/>
              </w:rPr>
              <w:t>3</w:t>
            </w:r>
            <w:r>
              <w:rPr>
                <w:rFonts w:asciiTheme="minorHAnsi" w:eastAsiaTheme="minorEastAsia" w:hAnsiTheme="minorHAnsi" w:cstheme="minorBidi"/>
                <w:b w:val="0"/>
                <w:bCs w:val="0"/>
                <w:color w:val="auto"/>
                <w:kern w:val="2"/>
                <w:sz w:val="24"/>
                <w:szCs w:val="24"/>
                <w:lang w:val="en-GB" w:eastAsia="en-GB"/>
                <w14:ligatures w14:val="standardContextual"/>
              </w:rPr>
              <w:tab/>
            </w:r>
            <w:r w:rsidRPr="009C778B">
              <w:rPr>
                <w:rStyle w:val="Hyperlink"/>
              </w:rPr>
              <w:t>The Procurement Process</w:t>
            </w:r>
            <w:r>
              <w:rPr>
                <w:webHidden/>
              </w:rPr>
              <w:tab/>
            </w:r>
            <w:r>
              <w:rPr>
                <w:webHidden/>
              </w:rPr>
              <w:fldChar w:fldCharType="begin"/>
            </w:r>
            <w:r>
              <w:rPr>
                <w:webHidden/>
              </w:rPr>
              <w:instrText xml:space="preserve"> PAGEREF _Toc200718006 \h </w:instrText>
            </w:r>
            <w:r>
              <w:rPr>
                <w:webHidden/>
              </w:rPr>
            </w:r>
            <w:r>
              <w:rPr>
                <w:webHidden/>
              </w:rPr>
              <w:fldChar w:fldCharType="separate"/>
            </w:r>
            <w:r>
              <w:rPr>
                <w:webHidden/>
              </w:rPr>
              <w:t>12</w:t>
            </w:r>
            <w:r>
              <w:rPr>
                <w:webHidden/>
              </w:rPr>
              <w:fldChar w:fldCharType="end"/>
            </w:r>
          </w:hyperlink>
        </w:p>
        <w:p w14:paraId="35D57110" w14:textId="3E377A83" w:rsidR="00850AC6" w:rsidRDefault="00850AC6">
          <w:pPr>
            <w:pStyle w:val="TOC1"/>
            <w:rPr>
              <w:rFonts w:asciiTheme="minorHAnsi" w:eastAsiaTheme="minorEastAsia" w:hAnsiTheme="minorHAnsi" w:cstheme="minorBidi"/>
              <w:b w:val="0"/>
              <w:bCs w:val="0"/>
              <w:color w:val="auto"/>
              <w:kern w:val="2"/>
              <w:sz w:val="24"/>
              <w:szCs w:val="24"/>
              <w:lang w:val="en-GB" w:eastAsia="en-GB"/>
              <w14:ligatures w14:val="standardContextual"/>
            </w:rPr>
          </w:pPr>
          <w:hyperlink w:anchor="_Toc200718007" w:history="1">
            <w:r w:rsidRPr="009C778B">
              <w:rPr>
                <w:rStyle w:val="Hyperlink"/>
              </w:rPr>
              <w:t>4</w:t>
            </w:r>
            <w:r>
              <w:rPr>
                <w:rFonts w:asciiTheme="minorHAnsi" w:eastAsiaTheme="minorEastAsia" w:hAnsiTheme="minorHAnsi" w:cstheme="minorBidi"/>
                <w:b w:val="0"/>
                <w:bCs w:val="0"/>
                <w:color w:val="auto"/>
                <w:kern w:val="2"/>
                <w:sz w:val="24"/>
                <w:szCs w:val="24"/>
                <w:lang w:val="en-GB" w:eastAsia="en-GB"/>
                <w14:ligatures w14:val="standardContextual"/>
              </w:rPr>
              <w:tab/>
            </w:r>
            <w:r w:rsidRPr="009C778B">
              <w:rPr>
                <w:rStyle w:val="Hyperlink"/>
              </w:rPr>
              <w:t>Assessment Process and Award Criteria</w:t>
            </w:r>
            <w:r>
              <w:rPr>
                <w:webHidden/>
              </w:rPr>
              <w:tab/>
            </w:r>
            <w:r>
              <w:rPr>
                <w:webHidden/>
              </w:rPr>
              <w:fldChar w:fldCharType="begin"/>
            </w:r>
            <w:r>
              <w:rPr>
                <w:webHidden/>
              </w:rPr>
              <w:instrText xml:space="preserve"> PAGEREF _Toc200718007 \h </w:instrText>
            </w:r>
            <w:r>
              <w:rPr>
                <w:webHidden/>
              </w:rPr>
            </w:r>
            <w:r>
              <w:rPr>
                <w:webHidden/>
              </w:rPr>
              <w:fldChar w:fldCharType="separate"/>
            </w:r>
            <w:r>
              <w:rPr>
                <w:webHidden/>
              </w:rPr>
              <w:t>16</w:t>
            </w:r>
            <w:r>
              <w:rPr>
                <w:webHidden/>
              </w:rPr>
              <w:fldChar w:fldCharType="end"/>
            </w:r>
          </w:hyperlink>
        </w:p>
        <w:p w14:paraId="585F3BF1" w14:textId="1BBBB2EC" w:rsidR="00850AC6" w:rsidRDefault="00850AC6">
          <w:pPr>
            <w:pStyle w:val="TOC1"/>
            <w:rPr>
              <w:rFonts w:asciiTheme="minorHAnsi" w:eastAsiaTheme="minorEastAsia" w:hAnsiTheme="minorHAnsi" w:cstheme="minorBidi"/>
              <w:b w:val="0"/>
              <w:bCs w:val="0"/>
              <w:color w:val="auto"/>
              <w:kern w:val="2"/>
              <w:sz w:val="24"/>
              <w:szCs w:val="24"/>
              <w:lang w:val="en-GB" w:eastAsia="en-GB"/>
              <w14:ligatures w14:val="standardContextual"/>
            </w:rPr>
          </w:pPr>
          <w:hyperlink w:anchor="_Toc200718008" w:history="1">
            <w:r w:rsidRPr="009C778B">
              <w:rPr>
                <w:rStyle w:val="Hyperlink"/>
              </w:rPr>
              <w:t>5</w:t>
            </w:r>
            <w:r>
              <w:rPr>
                <w:rFonts w:asciiTheme="minorHAnsi" w:eastAsiaTheme="minorEastAsia" w:hAnsiTheme="minorHAnsi" w:cstheme="minorBidi"/>
                <w:b w:val="0"/>
                <w:bCs w:val="0"/>
                <w:color w:val="auto"/>
                <w:kern w:val="2"/>
                <w:sz w:val="24"/>
                <w:szCs w:val="24"/>
                <w:lang w:val="en-GB" w:eastAsia="en-GB"/>
                <w14:ligatures w14:val="standardContextual"/>
              </w:rPr>
              <w:tab/>
            </w:r>
            <w:r w:rsidRPr="009C778B">
              <w:rPr>
                <w:rStyle w:val="Hyperlink"/>
              </w:rPr>
              <w:t>Contract</w:t>
            </w:r>
            <w:r>
              <w:rPr>
                <w:webHidden/>
              </w:rPr>
              <w:tab/>
            </w:r>
            <w:r>
              <w:rPr>
                <w:webHidden/>
              </w:rPr>
              <w:fldChar w:fldCharType="begin"/>
            </w:r>
            <w:r>
              <w:rPr>
                <w:webHidden/>
              </w:rPr>
              <w:instrText xml:space="preserve"> PAGEREF _Toc200718008 \h </w:instrText>
            </w:r>
            <w:r>
              <w:rPr>
                <w:webHidden/>
              </w:rPr>
            </w:r>
            <w:r>
              <w:rPr>
                <w:webHidden/>
              </w:rPr>
              <w:fldChar w:fldCharType="separate"/>
            </w:r>
            <w:r>
              <w:rPr>
                <w:webHidden/>
              </w:rPr>
              <w:t>24</w:t>
            </w:r>
            <w:r>
              <w:rPr>
                <w:webHidden/>
              </w:rPr>
              <w:fldChar w:fldCharType="end"/>
            </w:r>
          </w:hyperlink>
        </w:p>
        <w:p w14:paraId="588B712E" w14:textId="45F94B5B" w:rsidR="00850AC6" w:rsidRDefault="00850AC6">
          <w:pPr>
            <w:pStyle w:val="TOC1"/>
            <w:rPr>
              <w:rFonts w:asciiTheme="minorHAnsi" w:eastAsiaTheme="minorEastAsia" w:hAnsiTheme="minorHAnsi" w:cstheme="minorBidi"/>
              <w:b w:val="0"/>
              <w:bCs w:val="0"/>
              <w:color w:val="auto"/>
              <w:kern w:val="2"/>
              <w:sz w:val="24"/>
              <w:szCs w:val="24"/>
              <w:lang w:val="en-GB" w:eastAsia="en-GB"/>
              <w14:ligatures w14:val="standardContextual"/>
            </w:rPr>
          </w:pPr>
          <w:hyperlink w:anchor="_Toc200718009" w:history="1">
            <w:r w:rsidRPr="009C778B">
              <w:rPr>
                <w:rStyle w:val="Hyperlink"/>
              </w:rPr>
              <w:t>6</w:t>
            </w:r>
            <w:r>
              <w:rPr>
                <w:rFonts w:asciiTheme="minorHAnsi" w:eastAsiaTheme="minorEastAsia" w:hAnsiTheme="minorHAnsi" w:cstheme="minorBidi"/>
                <w:b w:val="0"/>
                <w:bCs w:val="0"/>
                <w:color w:val="auto"/>
                <w:kern w:val="2"/>
                <w:sz w:val="24"/>
                <w:szCs w:val="24"/>
                <w:lang w:val="en-GB" w:eastAsia="en-GB"/>
                <w14:ligatures w14:val="standardContextual"/>
              </w:rPr>
              <w:tab/>
            </w:r>
            <w:r w:rsidRPr="009C778B">
              <w:rPr>
                <w:rStyle w:val="Hyperlink"/>
              </w:rPr>
              <w:t>TUPE</w:t>
            </w:r>
            <w:r>
              <w:rPr>
                <w:webHidden/>
              </w:rPr>
              <w:tab/>
            </w:r>
            <w:r>
              <w:rPr>
                <w:webHidden/>
              </w:rPr>
              <w:fldChar w:fldCharType="begin"/>
            </w:r>
            <w:r>
              <w:rPr>
                <w:webHidden/>
              </w:rPr>
              <w:instrText xml:space="preserve"> PAGEREF _Toc200718009 \h </w:instrText>
            </w:r>
            <w:r>
              <w:rPr>
                <w:webHidden/>
              </w:rPr>
            </w:r>
            <w:r>
              <w:rPr>
                <w:webHidden/>
              </w:rPr>
              <w:fldChar w:fldCharType="separate"/>
            </w:r>
            <w:r>
              <w:rPr>
                <w:webHidden/>
              </w:rPr>
              <w:t>25</w:t>
            </w:r>
            <w:r>
              <w:rPr>
                <w:webHidden/>
              </w:rPr>
              <w:fldChar w:fldCharType="end"/>
            </w:r>
          </w:hyperlink>
        </w:p>
        <w:p w14:paraId="7881C960" w14:textId="55BB67EE" w:rsidR="00850AC6" w:rsidRDefault="00850AC6">
          <w:pPr>
            <w:pStyle w:val="TOC1"/>
            <w:rPr>
              <w:rFonts w:asciiTheme="minorHAnsi" w:eastAsiaTheme="minorEastAsia" w:hAnsiTheme="minorHAnsi" w:cstheme="minorBidi"/>
              <w:b w:val="0"/>
              <w:bCs w:val="0"/>
              <w:color w:val="auto"/>
              <w:kern w:val="2"/>
              <w:sz w:val="24"/>
              <w:szCs w:val="24"/>
              <w:lang w:val="en-GB" w:eastAsia="en-GB"/>
              <w14:ligatures w14:val="standardContextual"/>
            </w:rPr>
          </w:pPr>
          <w:hyperlink w:anchor="_Toc200718010" w:history="1">
            <w:r w:rsidRPr="009C778B">
              <w:rPr>
                <w:rStyle w:val="Hyperlink"/>
              </w:rPr>
              <w:t>7</w:t>
            </w:r>
            <w:r>
              <w:rPr>
                <w:rFonts w:asciiTheme="minorHAnsi" w:eastAsiaTheme="minorEastAsia" w:hAnsiTheme="minorHAnsi" w:cstheme="minorBidi"/>
                <w:b w:val="0"/>
                <w:bCs w:val="0"/>
                <w:color w:val="auto"/>
                <w:kern w:val="2"/>
                <w:sz w:val="24"/>
                <w:szCs w:val="24"/>
                <w:lang w:val="en-GB" w:eastAsia="en-GB"/>
                <w14:ligatures w14:val="standardContextual"/>
              </w:rPr>
              <w:tab/>
            </w:r>
            <w:r w:rsidRPr="009C778B">
              <w:rPr>
                <w:rStyle w:val="Hyperlink"/>
              </w:rPr>
              <w:t>Contract Risks and Dependencies</w:t>
            </w:r>
            <w:r>
              <w:rPr>
                <w:webHidden/>
              </w:rPr>
              <w:tab/>
            </w:r>
            <w:r>
              <w:rPr>
                <w:webHidden/>
              </w:rPr>
              <w:fldChar w:fldCharType="begin"/>
            </w:r>
            <w:r>
              <w:rPr>
                <w:webHidden/>
              </w:rPr>
              <w:instrText xml:space="preserve"> PAGEREF _Toc200718010 \h </w:instrText>
            </w:r>
            <w:r>
              <w:rPr>
                <w:webHidden/>
              </w:rPr>
            </w:r>
            <w:r>
              <w:rPr>
                <w:webHidden/>
              </w:rPr>
              <w:fldChar w:fldCharType="separate"/>
            </w:r>
            <w:r>
              <w:rPr>
                <w:webHidden/>
              </w:rPr>
              <w:t>26</w:t>
            </w:r>
            <w:r>
              <w:rPr>
                <w:webHidden/>
              </w:rPr>
              <w:fldChar w:fldCharType="end"/>
            </w:r>
          </w:hyperlink>
        </w:p>
        <w:p w14:paraId="13B135BD" w14:textId="261755A6" w:rsidR="00C92F99" w:rsidRDefault="00C92F99" w:rsidP="45AECE3A">
          <w:pPr>
            <w:pStyle w:val="TOC1"/>
            <w:tabs>
              <w:tab w:val="clear" w:pos="400"/>
              <w:tab w:val="left" w:pos="390"/>
            </w:tabs>
            <w:rPr>
              <w:rStyle w:val="Hyperlink"/>
              <w:kern w:val="2"/>
              <w:lang w:val="en-GB" w:eastAsia="en-GB"/>
              <w14:ligatures w14:val="standardContextual"/>
            </w:rPr>
          </w:pPr>
          <w:r>
            <w:fldChar w:fldCharType="end"/>
          </w:r>
        </w:p>
      </w:sdtContent>
    </w:sdt>
    <w:p w14:paraId="049B621E" w14:textId="1067468A" w:rsidR="00360587" w:rsidRPr="00BD059C" w:rsidRDefault="00360587" w:rsidP="00BD059C">
      <w:pPr>
        <w:jc w:val="left"/>
      </w:pPr>
    </w:p>
    <w:p w14:paraId="2C73C294" w14:textId="77777777" w:rsidR="003478D2" w:rsidRPr="00B85AB7" w:rsidRDefault="003478D2" w:rsidP="003478D2">
      <w:pPr>
        <w:rPr>
          <w:rFonts w:ascii="Calibri" w:hAnsi="Calibri" w:cs="Calibri"/>
        </w:rPr>
      </w:pPr>
    </w:p>
    <w:p w14:paraId="6FFC6248" w14:textId="77777777" w:rsidR="00C91E59" w:rsidRPr="00B85AB7" w:rsidRDefault="00C91E59" w:rsidP="003478D2">
      <w:pPr>
        <w:rPr>
          <w:rFonts w:ascii="Calibri" w:hAnsi="Calibri" w:cs="Calibri"/>
        </w:rPr>
      </w:pPr>
    </w:p>
    <w:p w14:paraId="40535F0A" w14:textId="11126D1A" w:rsidR="00C91E59" w:rsidRPr="00B85AB7" w:rsidRDefault="00C91E59" w:rsidP="003478D2">
      <w:pPr>
        <w:rPr>
          <w:rFonts w:ascii="Calibri" w:hAnsi="Calibri" w:cs="Calibri"/>
        </w:rPr>
      </w:pPr>
    </w:p>
    <w:p w14:paraId="0AF03DD7" w14:textId="74091873" w:rsidR="004F796F" w:rsidRPr="00B85AB7" w:rsidRDefault="004F796F" w:rsidP="003478D2">
      <w:pPr>
        <w:rPr>
          <w:rFonts w:ascii="Calibri" w:hAnsi="Calibri" w:cs="Calibri"/>
        </w:rPr>
      </w:pPr>
    </w:p>
    <w:p w14:paraId="1BFBEFC9" w14:textId="0CA55CFD" w:rsidR="004F796F" w:rsidRPr="00B85AB7" w:rsidRDefault="004F796F" w:rsidP="003478D2">
      <w:pPr>
        <w:rPr>
          <w:rFonts w:ascii="Calibri" w:hAnsi="Calibri" w:cs="Calibri"/>
        </w:rPr>
      </w:pPr>
    </w:p>
    <w:p w14:paraId="3EED0617" w14:textId="4468D9C6" w:rsidR="004F796F" w:rsidRPr="00B85AB7" w:rsidRDefault="004F796F" w:rsidP="003478D2">
      <w:pPr>
        <w:rPr>
          <w:rFonts w:ascii="Calibri" w:hAnsi="Calibri" w:cs="Calibri"/>
        </w:rPr>
      </w:pPr>
    </w:p>
    <w:p w14:paraId="05775C1F" w14:textId="619A5DC6" w:rsidR="004F796F" w:rsidRPr="00B85AB7" w:rsidRDefault="004F796F" w:rsidP="003478D2">
      <w:pPr>
        <w:rPr>
          <w:rFonts w:ascii="Calibri" w:hAnsi="Calibri" w:cs="Calibri"/>
        </w:rPr>
      </w:pPr>
    </w:p>
    <w:p w14:paraId="7A0C5822" w14:textId="50BA88E4" w:rsidR="004F796F" w:rsidRPr="00B85AB7" w:rsidRDefault="004F796F" w:rsidP="003478D2">
      <w:pPr>
        <w:rPr>
          <w:rFonts w:ascii="Calibri" w:hAnsi="Calibri" w:cs="Calibri"/>
        </w:rPr>
      </w:pPr>
    </w:p>
    <w:p w14:paraId="1F22742A" w14:textId="073445F6" w:rsidR="004F796F" w:rsidRPr="00B85AB7" w:rsidRDefault="004F796F" w:rsidP="003478D2">
      <w:pPr>
        <w:rPr>
          <w:rFonts w:ascii="Calibri" w:hAnsi="Calibri" w:cs="Calibri"/>
        </w:rPr>
      </w:pPr>
    </w:p>
    <w:p w14:paraId="7B6CA489" w14:textId="759832C0" w:rsidR="004F796F" w:rsidRPr="00B85AB7" w:rsidRDefault="004F796F" w:rsidP="003478D2">
      <w:pPr>
        <w:rPr>
          <w:rFonts w:ascii="Calibri" w:hAnsi="Calibri" w:cs="Calibri"/>
        </w:rPr>
      </w:pPr>
    </w:p>
    <w:p w14:paraId="05A144B5" w14:textId="2FB6110E" w:rsidR="004F796F" w:rsidRPr="00F02C6A" w:rsidRDefault="66DFA089" w:rsidP="00C237BE">
      <w:pPr>
        <w:pStyle w:val="Heading1"/>
      </w:pPr>
      <w:bookmarkStart w:id="4" w:name="_Toc200718004"/>
      <w:r>
        <w:lastRenderedPageBreak/>
        <w:t>Background</w:t>
      </w:r>
      <w:bookmarkEnd w:id="4"/>
    </w:p>
    <w:p w14:paraId="690A1D9E" w14:textId="7E649631" w:rsidR="001F007C" w:rsidRPr="00232139" w:rsidRDefault="00F174D8" w:rsidP="004F417A">
      <w:pPr>
        <w:pStyle w:val="Heading2"/>
      </w:pPr>
      <w:r w:rsidRPr="00232139">
        <w:t>Invitation to</w:t>
      </w:r>
      <w:r w:rsidR="00C361F5" w:rsidRPr="00232139">
        <w:t xml:space="preserve"> Tender Overview</w:t>
      </w:r>
    </w:p>
    <w:p w14:paraId="0666EAC9" w14:textId="756758D1" w:rsidR="00BB244A" w:rsidRDefault="00BB244A" w:rsidP="00BB244A">
      <w:pPr>
        <w:pStyle w:val="ListParagraph"/>
        <w:numPr>
          <w:ilvl w:val="0"/>
          <w:numId w:val="15"/>
        </w:numPr>
      </w:pPr>
      <w:r>
        <w:t xml:space="preserve">This </w:t>
      </w:r>
      <w:r w:rsidR="00F174D8">
        <w:t>Invitation to</w:t>
      </w:r>
      <w:r w:rsidRPr="00BB244A">
        <w:t xml:space="preserve"> Tender (“</w:t>
      </w:r>
      <w:r w:rsidR="00F174D8">
        <w:t>ITT</w:t>
      </w:r>
      <w:r w:rsidRPr="00BB244A">
        <w:t xml:space="preserve">”) has been issued by Place Group Limited as </w:t>
      </w:r>
      <w:r w:rsidR="00172F04">
        <w:t>A</w:t>
      </w:r>
      <w:r w:rsidRPr="00BB244A">
        <w:t>gent of</w:t>
      </w:r>
      <w:r w:rsidR="00603F9C">
        <w:t xml:space="preserve"> Harris Federation</w:t>
      </w:r>
      <w:r w:rsidRPr="00BB244A">
        <w:t xml:space="preserve"> (“the Client”). You are invited by the Client to tender for </w:t>
      </w:r>
      <w:r w:rsidR="00227113">
        <w:t xml:space="preserve">a position on an Open Framework for </w:t>
      </w:r>
      <w:r w:rsidRPr="00BB244A">
        <w:t xml:space="preserve">the provision of </w:t>
      </w:r>
      <w:r w:rsidR="0075148B" w:rsidRPr="00A752E3">
        <w:t xml:space="preserve">Permanent and Contingency </w:t>
      </w:r>
      <w:r w:rsidR="00A752E3" w:rsidRPr="00A752E3">
        <w:t>(</w:t>
      </w:r>
      <w:r w:rsidR="00A752E3">
        <w:t>PerCo) Staffing</w:t>
      </w:r>
      <w:r w:rsidRPr="00BB244A">
        <w:t xml:space="preserve"> in accordance with this </w:t>
      </w:r>
      <w:r w:rsidR="00F174D8">
        <w:t>ITT</w:t>
      </w:r>
      <w:r w:rsidRPr="00BB244A">
        <w:t>.</w:t>
      </w:r>
    </w:p>
    <w:p w14:paraId="1E05990D" w14:textId="179ECB81" w:rsidR="0090599D" w:rsidRDefault="0090599D" w:rsidP="0090599D">
      <w:pPr>
        <w:pStyle w:val="ListParagraph"/>
        <w:numPr>
          <w:ilvl w:val="0"/>
          <w:numId w:val="15"/>
        </w:numPr>
      </w:pPr>
      <w:r w:rsidRPr="0090599D">
        <w:t xml:space="preserve">It is a mandatory requirement that the Client purchases goods and services in accordance with Government policy and regulations, therefore this procurement process is being undertaken in line with public procurement legislation and guidance, utilising </w:t>
      </w:r>
      <w:r w:rsidRPr="00F253B5">
        <w:t>the Open</w:t>
      </w:r>
      <w:r w:rsidRPr="0090599D">
        <w:t xml:space="preserve"> Procedure in accordance with the Procurement Act 2023</w:t>
      </w:r>
      <w:r w:rsidR="00227113">
        <w:t xml:space="preserve"> to establish an Open Framework</w:t>
      </w:r>
      <w:r w:rsidRPr="0090599D">
        <w:t>.</w:t>
      </w:r>
    </w:p>
    <w:p w14:paraId="416A1A63" w14:textId="2F405D04" w:rsidR="00707924" w:rsidRDefault="00707924" w:rsidP="00707924">
      <w:pPr>
        <w:pStyle w:val="BodyText"/>
        <w:numPr>
          <w:ilvl w:val="0"/>
          <w:numId w:val="15"/>
        </w:numPr>
      </w:pPr>
      <w:r>
        <w:t xml:space="preserve">This </w:t>
      </w:r>
      <w:r w:rsidR="00F174D8">
        <w:t>ITT</w:t>
      </w:r>
      <w:r>
        <w:t xml:space="preserve"> consists of the following documentation: </w:t>
      </w:r>
    </w:p>
    <w:p w14:paraId="1E832C72" w14:textId="2EA99085" w:rsidR="00707924" w:rsidRPr="00FB590C" w:rsidRDefault="00C15E54" w:rsidP="00707924">
      <w:pPr>
        <w:pStyle w:val="BodyText"/>
        <w:numPr>
          <w:ilvl w:val="1"/>
          <w:numId w:val="15"/>
        </w:numPr>
      </w:pPr>
      <w:r w:rsidRPr="00FB590C">
        <w:t xml:space="preserve">HF </w:t>
      </w:r>
      <w:r w:rsidR="000E5628" w:rsidRPr="00FB590C">
        <w:t xml:space="preserve">PerCo Supply </w:t>
      </w:r>
      <w:r w:rsidR="00112A77" w:rsidRPr="00FB590C">
        <w:t xml:space="preserve">Open </w:t>
      </w:r>
      <w:r w:rsidR="000E5628" w:rsidRPr="00FB590C">
        <w:t xml:space="preserve">FW </w:t>
      </w:r>
      <w:r w:rsidR="00707924" w:rsidRPr="00FB590C">
        <w:t>Part A – Request (this document)</w:t>
      </w:r>
    </w:p>
    <w:p w14:paraId="61E28ADF" w14:textId="426CE24E" w:rsidR="00BB44A8" w:rsidRPr="00857377" w:rsidRDefault="00B16A00" w:rsidP="50907668">
      <w:pPr>
        <w:pStyle w:val="BodyText"/>
        <w:numPr>
          <w:ilvl w:val="1"/>
          <w:numId w:val="15"/>
        </w:numPr>
      </w:pPr>
      <w:r>
        <w:t>Part B Response</w:t>
      </w:r>
      <w:r w:rsidR="00B03C27">
        <w:t xml:space="preserve"> 1</w:t>
      </w:r>
      <w:r>
        <w:t xml:space="preserve"> – Guidance and Declarations</w:t>
      </w:r>
    </w:p>
    <w:p w14:paraId="15109923" w14:textId="3857F211" w:rsidR="00077D0D" w:rsidRPr="00857377" w:rsidRDefault="3371821A" w:rsidP="50907668">
      <w:pPr>
        <w:pStyle w:val="BodyText"/>
        <w:numPr>
          <w:ilvl w:val="1"/>
          <w:numId w:val="15"/>
        </w:numPr>
      </w:pPr>
      <w:r>
        <w:t xml:space="preserve">Part </w:t>
      </w:r>
      <w:r w:rsidR="6EC25B38">
        <w:t xml:space="preserve">B </w:t>
      </w:r>
      <w:r w:rsidR="62A4772C">
        <w:t xml:space="preserve">Response 2 </w:t>
      </w:r>
      <w:r w:rsidR="6EC25B38">
        <w:t xml:space="preserve">– </w:t>
      </w:r>
      <w:r w:rsidR="7A1E05BA">
        <w:t>P</w:t>
      </w:r>
      <w:r w:rsidR="1CF167A6">
        <w:t>rocurement Specific Questionnaire</w:t>
      </w:r>
      <w:r w:rsidR="4EC682B3">
        <w:t xml:space="preserve"> </w:t>
      </w:r>
    </w:p>
    <w:p w14:paraId="047FEA18" w14:textId="3D08DC7A" w:rsidR="00707924" w:rsidRPr="00FB590C" w:rsidRDefault="00707924" w:rsidP="00707924">
      <w:pPr>
        <w:pStyle w:val="BodyText"/>
        <w:numPr>
          <w:ilvl w:val="1"/>
          <w:numId w:val="15"/>
        </w:numPr>
      </w:pPr>
      <w:r w:rsidRPr="00FB590C">
        <w:t xml:space="preserve">Attachment </w:t>
      </w:r>
      <w:r w:rsidR="00BB44A8" w:rsidRPr="00FB590C">
        <w:t>1</w:t>
      </w:r>
      <w:r w:rsidRPr="00FB590C">
        <w:t xml:space="preserve"> Specification</w:t>
      </w:r>
    </w:p>
    <w:p w14:paraId="2D7EBBB3" w14:textId="64B5CE3F" w:rsidR="00BB44A8" w:rsidRPr="00FB590C" w:rsidRDefault="00995F93" w:rsidP="00707924">
      <w:pPr>
        <w:pStyle w:val="BodyText"/>
        <w:numPr>
          <w:ilvl w:val="1"/>
          <w:numId w:val="15"/>
        </w:numPr>
      </w:pPr>
      <w:r w:rsidRPr="00FB590C">
        <w:t>Attachment 2 Maximum Mark Up Information</w:t>
      </w:r>
    </w:p>
    <w:p w14:paraId="684F59B4" w14:textId="203268D5" w:rsidR="00951E65" w:rsidRPr="00FB590C" w:rsidRDefault="00951E65" w:rsidP="00707924">
      <w:pPr>
        <w:pStyle w:val="BodyText"/>
        <w:numPr>
          <w:ilvl w:val="1"/>
          <w:numId w:val="15"/>
        </w:numPr>
      </w:pPr>
      <w:r w:rsidRPr="00FB590C">
        <w:t xml:space="preserve">Attachment </w:t>
      </w:r>
      <w:r w:rsidR="003D1CE8" w:rsidRPr="00FB590C">
        <w:t>3 Terms of Business</w:t>
      </w:r>
    </w:p>
    <w:p w14:paraId="4EAD55F3" w14:textId="5F3664E2" w:rsidR="00AC09F1" w:rsidRPr="00FB590C" w:rsidRDefault="00BB5674" w:rsidP="00707924">
      <w:pPr>
        <w:pStyle w:val="BodyText"/>
        <w:numPr>
          <w:ilvl w:val="1"/>
          <w:numId w:val="15"/>
        </w:numPr>
      </w:pPr>
      <w:r w:rsidRPr="00FB590C">
        <w:t xml:space="preserve">Attachment 4 </w:t>
      </w:r>
      <w:r w:rsidR="00FC6BB7" w:rsidRPr="00FB590C">
        <w:t>Harris Federation Mandatory Policies</w:t>
      </w:r>
    </w:p>
    <w:p w14:paraId="02FB4E6B" w14:textId="7F16DCEB" w:rsidR="00AF07CE" w:rsidRPr="00FB590C" w:rsidRDefault="00AF07CE" w:rsidP="00707924">
      <w:pPr>
        <w:pStyle w:val="BodyText"/>
        <w:numPr>
          <w:ilvl w:val="1"/>
          <w:numId w:val="15"/>
        </w:numPr>
      </w:pPr>
      <w:r w:rsidRPr="00FB590C">
        <w:t xml:space="preserve">Attachment </w:t>
      </w:r>
      <w:r w:rsidR="00AB54C0" w:rsidRPr="00FB590C">
        <w:t>5</w:t>
      </w:r>
      <w:r w:rsidRPr="00FB590C">
        <w:t xml:space="preserve"> </w:t>
      </w:r>
      <w:r w:rsidR="0036167F" w:rsidRPr="00FB590C">
        <w:t>Pay</w:t>
      </w:r>
      <w:r w:rsidR="00411DEB" w:rsidRPr="00FB590C">
        <w:t xml:space="preserve"> S</w:t>
      </w:r>
      <w:r w:rsidR="0036167F" w:rsidRPr="00FB590C">
        <w:t>cale Breakdown</w:t>
      </w:r>
    </w:p>
    <w:p w14:paraId="444FB65E" w14:textId="5F3FEBB3" w:rsidR="00BB5674" w:rsidRPr="002F4D1D" w:rsidRDefault="00D3331F" w:rsidP="002F4D1D">
      <w:pPr>
        <w:pStyle w:val="BodyText"/>
        <w:numPr>
          <w:ilvl w:val="1"/>
          <w:numId w:val="15"/>
        </w:numPr>
      </w:pPr>
      <w:r w:rsidRPr="00FB590C">
        <w:t xml:space="preserve">Attachment 6 </w:t>
      </w:r>
      <w:r w:rsidR="00DF6499" w:rsidRPr="00FB590C">
        <w:t>Bidder Feedback</w:t>
      </w:r>
      <w:r w:rsidR="001325A5" w:rsidRPr="00FB590C">
        <w:t xml:space="preserve"> Request</w:t>
      </w:r>
      <w:r w:rsidR="00DF6499" w:rsidRPr="00FB590C">
        <w:t xml:space="preserve"> </w:t>
      </w:r>
      <w:r w:rsidR="00D74514" w:rsidRPr="00FB590C">
        <w:t>-</w:t>
      </w:r>
      <w:r w:rsidR="00DF6499" w:rsidRPr="00FB590C">
        <w:t xml:space="preserve"> Mark Ups</w:t>
      </w:r>
    </w:p>
    <w:p w14:paraId="45AE2598" w14:textId="26BF718E" w:rsidR="004A4F25" w:rsidRPr="00820735" w:rsidRDefault="004A4F25" w:rsidP="004A4F25">
      <w:pPr>
        <w:pStyle w:val="ListParagraph"/>
        <w:numPr>
          <w:ilvl w:val="0"/>
          <w:numId w:val="15"/>
        </w:numPr>
        <w:rPr>
          <w:rFonts w:eastAsiaTheme="minorHAnsi"/>
          <w:spacing w:val="0"/>
          <w:szCs w:val="20"/>
        </w:rPr>
      </w:pPr>
      <w:r w:rsidRPr="00820735">
        <w:rPr>
          <w:rFonts w:eastAsiaTheme="minorHAnsi"/>
          <w:spacing w:val="0"/>
          <w:szCs w:val="20"/>
        </w:rPr>
        <w:t>The Client reserves the right to issue updated versions of the above documentation to Suppliers as and when the need arises, in compliance with procurement legislation and regulations.</w:t>
      </w:r>
    </w:p>
    <w:p w14:paraId="76A426E9" w14:textId="4FAB29EF" w:rsidR="00C361F5" w:rsidRPr="00820735" w:rsidRDefault="00C361F5" w:rsidP="00C361F5">
      <w:pPr>
        <w:pStyle w:val="Heading2"/>
      </w:pPr>
      <w:r w:rsidRPr="00820735">
        <w:t>Background to Requirement</w:t>
      </w:r>
    </w:p>
    <w:p w14:paraId="24111366" w14:textId="77777777" w:rsidR="00E8551E" w:rsidRDefault="00BD67DD" w:rsidP="00E22E71">
      <w:pPr>
        <w:pStyle w:val="BodyText"/>
        <w:numPr>
          <w:ilvl w:val="0"/>
          <w:numId w:val="50"/>
        </w:numPr>
      </w:pPr>
      <w:r w:rsidRPr="007B3939">
        <w:t>The Harris Federation is an education charity led and run by teachers. We opened our first school in 1991 and now run 55 primary and secondary academies in London and Essex</w:t>
      </w:r>
      <w:r w:rsidR="00665EF6">
        <w:t>, with a head office</w:t>
      </w:r>
      <w:r w:rsidR="00E8551E">
        <w:t xml:space="preserve"> central team providing a range of shared services and support</w:t>
      </w:r>
      <w:r w:rsidR="007B3939" w:rsidRPr="007B3939">
        <w:t>.</w:t>
      </w:r>
      <w:r w:rsidR="00893D60" w:rsidRPr="00893D60">
        <w:rPr>
          <w:rFonts w:ascii="Montserrat" w:hAnsi="Montserrat"/>
          <w:color w:val="202A37"/>
          <w:sz w:val="23"/>
          <w:szCs w:val="23"/>
          <w:shd w:val="clear" w:color="auto" w:fill="FFFFFF"/>
        </w:rPr>
        <w:t xml:space="preserve"> </w:t>
      </w:r>
      <w:r w:rsidR="00893D60" w:rsidRPr="00893D60">
        <w:t>We have built our reputation on a family of academies that, across the board, are setting standards of excellence and fulfilling high expectations.</w:t>
      </w:r>
      <w:r w:rsidR="00893D60">
        <w:t xml:space="preserve"> </w:t>
      </w:r>
    </w:p>
    <w:p w14:paraId="7D24AAA0" w14:textId="386C39D3" w:rsidR="00B11A57" w:rsidRPr="001B0A42" w:rsidRDefault="001B0A42" w:rsidP="00E22E71">
      <w:pPr>
        <w:pStyle w:val="BodyText"/>
        <w:numPr>
          <w:ilvl w:val="0"/>
          <w:numId w:val="50"/>
        </w:numPr>
      </w:pPr>
      <w:r w:rsidRPr="001B0A42">
        <w:rPr>
          <w:lang w:val="en-GB"/>
        </w:rPr>
        <w:t xml:space="preserve">Harris Federation is to establish a permanent and contingent (PerCo) recruitment </w:t>
      </w:r>
      <w:r>
        <w:rPr>
          <w:lang w:val="en-GB"/>
        </w:rPr>
        <w:t>Open F</w:t>
      </w:r>
      <w:r w:rsidRPr="001B0A42">
        <w:rPr>
          <w:lang w:val="en-GB"/>
        </w:rPr>
        <w:t>ramework to secure the provision of general and specialist recruitment services by preferred suppliers that support the staffing requirements of all existing, and future, academies within the Federation.</w:t>
      </w:r>
    </w:p>
    <w:p w14:paraId="2CC8A336" w14:textId="3D799A96" w:rsidR="00B11A57" w:rsidRDefault="00C430D8" w:rsidP="00E22E71">
      <w:pPr>
        <w:pStyle w:val="BodyText"/>
        <w:numPr>
          <w:ilvl w:val="0"/>
          <w:numId w:val="50"/>
        </w:numPr>
      </w:pPr>
      <w:r>
        <w:t>This framework will consist of 12 Lots, fur</w:t>
      </w:r>
      <w:r w:rsidR="00805EE0">
        <w:t xml:space="preserve">ther detailed in Attachment 1. The call off </w:t>
      </w:r>
      <w:r w:rsidR="00FC0C42">
        <w:t xml:space="preserve">options for the Client will be direct award, and mini competition. It </w:t>
      </w:r>
      <w:r w:rsidR="00D328D9">
        <w:t xml:space="preserve">is the Client’s intention that </w:t>
      </w:r>
      <w:r w:rsidR="0071472E">
        <w:t xml:space="preserve">call offs will take place via </w:t>
      </w:r>
      <w:r w:rsidR="00535063">
        <w:t>a specified platform. Please see Attachment 1 for further information.</w:t>
      </w:r>
    </w:p>
    <w:p w14:paraId="4CA2F9E6" w14:textId="04B6DE6E" w:rsidR="00E8630A" w:rsidRDefault="00280589" w:rsidP="00E22E71">
      <w:pPr>
        <w:pStyle w:val="BodyText"/>
        <w:numPr>
          <w:ilvl w:val="0"/>
          <w:numId w:val="50"/>
        </w:numPr>
      </w:pPr>
      <w:r>
        <w:t xml:space="preserve">The Open Framework will act as a scheme of frameworks that provides for the award of successive frameworks on substantially the same terms, with a successive framework being awarded annually with the final framework expiring at the end of the period of eight years </w:t>
      </w:r>
      <w:r>
        <w:lastRenderedPageBreak/>
        <w:t>beginning with the day on which the first framework under the scheme is awarded</w:t>
      </w:r>
      <w:r w:rsidR="00234984">
        <w:t>. This is detailed further in section 3.4, Procurement Time</w:t>
      </w:r>
      <w:r w:rsidR="003F3E72">
        <w:t>table.</w:t>
      </w:r>
    </w:p>
    <w:p w14:paraId="5A87FE75" w14:textId="7ECB98E3" w:rsidR="00E8630A" w:rsidRDefault="00913857" w:rsidP="00E22E71">
      <w:pPr>
        <w:pStyle w:val="BodyText"/>
        <w:numPr>
          <w:ilvl w:val="0"/>
          <w:numId w:val="50"/>
        </w:numPr>
      </w:pPr>
      <w:r>
        <w:t xml:space="preserve">The estimated contract value for this </w:t>
      </w:r>
      <w:r w:rsidR="00EC04D1">
        <w:t xml:space="preserve">framework </w:t>
      </w:r>
      <w:r>
        <w:t xml:space="preserve">over the full </w:t>
      </w:r>
      <w:r w:rsidR="003F3E72">
        <w:t>potential</w:t>
      </w:r>
      <w:r>
        <w:t xml:space="preserve"> </w:t>
      </w:r>
      <w:r w:rsidR="00F17EF9">
        <w:t>eight-year</w:t>
      </w:r>
      <w:r>
        <w:t xml:space="preserve"> period is </w:t>
      </w:r>
      <w:r w:rsidR="00547F48">
        <w:t>£1</w:t>
      </w:r>
      <w:r w:rsidR="271C4153">
        <w:t>60</w:t>
      </w:r>
      <w:r w:rsidR="00547F48">
        <w:t xml:space="preserve">,000,000 </w:t>
      </w:r>
      <w:r w:rsidR="00117739">
        <w:t>ex VAT.</w:t>
      </w:r>
    </w:p>
    <w:p w14:paraId="3DB24567" w14:textId="0183B9A1" w:rsidR="2E7E5D66" w:rsidRDefault="652CB2F1" w:rsidP="00E22E71">
      <w:pPr>
        <w:pStyle w:val="BodyText"/>
        <w:numPr>
          <w:ilvl w:val="0"/>
          <w:numId w:val="50"/>
        </w:numPr>
      </w:pPr>
      <w:r>
        <w:t xml:space="preserve">Suppliers that are appointed to the framework will be required to pay a Framework Levy for all call-off contracts they are successfully awarded under the framework, at a rate of </w:t>
      </w:r>
      <w:r w:rsidR="3691C3B8">
        <w:t>0.75</w:t>
      </w:r>
      <w:r>
        <w:t xml:space="preserve">% </w:t>
      </w:r>
      <w:r w:rsidR="19177397">
        <w:t xml:space="preserve">(excluding VAT) </w:t>
      </w:r>
      <w:r>
        <w:t xml:space="preserve">of the total value of the call off contract in question. </w:t>
      </w:r>
    </w:p>
    <w:p w14:paraId="13EA2675" w14:textId="0779B870" w:rsidR="00A4597C" w:rsidRDefault="00A4597C" w:rsidP="00E22E71">
      <w:pPr>
        <w:pStyle w:val="BodyText"/>
        <w:numPr>
          <w:ilvl w:val="0"/>
          <w:numId w:val="50"/>
        </w:numPr>
      </w:pPr>
      <w:r w:rsidRPr="00927D44">
        <w:t xml:space="preserve">Further information on the </w:t>
      </w:r>
      <w:r>
        <w:t xml:space="preserve">Client’s requirements can be found at </w:t>
      </w:r>
      <w:r w:rsidRPr="008B7A20">
        <w:t xml:space="preserve">Attachment </w:t>
      </w:r>
      <w:r w:rsidR="008B7A20" w:rsidRPr="008B7A20">
        <w:t>1</w:t>
      </w:r>
      <w:r w:rsidRPr="008B7A20">
        <w:t xml:space="preserve"> Specification.</w:t>
      </w:r>
    </w:p>
    <w:p w14:paraId="636450A8" w14:textId="00A0924A" w:rsidR="001770D0" w:rsidRPr="00852BE7" w:rsidRDefault="001770D0" w:rsidP="001770D0">
      <w:pPr>
        <w:pStyle w:val="Heading2"/>
      </w:pPr>
      <w:r>
        <w:t>Authorised Contracting Authorities</w:t>
      </w:r>
    </w:p>
    <w:p w14:paraId="350EA010" w14:textId="476A07D8" w:rsidR="00DA711A" w:rsidRDefault="001770D0" w:rsidP="00E22E71">
      <w:pPr>
        <w:pStyle w:val="BodyText"/>
        <w:numPr>
          <w:ilvl w:val="0"/>
          <w:numId w:val="55"/>
        </w:numPr>
        <w:ind w:left="709" w:hanging="283"/>
      </w:pPr>
      <w:r>
        <w:t xml:space="preserve">The Framework shall be open for use by the following classifications of </w:t>
      </w:r>
      <w:r w:rsidR="00DA711A">
        <w:t xml:space="preserve">Contracting Authority </w:t>
      </w:r>
      <w:r>
        <w:t xml:space="preserve">throughout all administrative regions of </w:t>
      </w:r>
      <w:r w:rsidR="00DA711A">
        <w:t>the UK: UK public sector bodies, identified in detail in the URLs below (and any future successors to these organisations), which include schools, academies, multi academy trusts, RBCs, DfE school buying hubs, colleges, universities.</w:t>
      </w:r>
    </w:p>
    <w:tbl>
      <w:tblPr>
        <w:tblStyle w:val="TableGrid"/>
        <w:tblW w:w="0" w:type="auto"/>
        <w:tblInd w:w="851" w:type="dxa"/>
        <w:tblLook w:val="04A0" w:firstRow="1" w:lastRow="0" w:firstColumn="1" w:lastColumn="0" w:noHBand="0" w:noVBand="1"/>
      </w:tblPr>
      <w:tblGrid>
        <w:gridCol w:w="8209"/>
      </w:tblGrid>
      <w:tr w:rsidR="00372CE6" w:rsidRPr="00372CE6" w14:paraId="4F3F77A4" w14:textId="77777777" w:rsidTr="50907668">
        <w:tc>
          <w:tcPr>
            <w:tcW w:w="8209" w:type="dxa"/>
            <w:shd w:val="clear" w:color="auto" w:fill="1F4E79" w:themeFill="accent5" w:themeFillShade="80"/>
            <w:vAlign w:val="bottom"/>
          </w:tcPr>
          <w:p w14:paraId="05880BF5" w14:textId="6C210ED4" w:rsidR="00372CE6" w:rsidRPr="00372CE6" w:rsidRDefault="00372CE6" w:rsidP="00372CE6">
            <w:pPr>
              <w:pStyle w:val="BodyText"/>
              <w:rPr>
                <w:rFonts w:ascii="Calibri" w:hAnsi="Calibri" w:cs="Calibri"/>
              </w:rPr>
            </w:pPr>
            <w:proofErr w:type="spellStart"/>
            <w:r w:rsidRPr="00372CE6">
              <w:rPr>
                <w:rFonts w:ascii="Calibri" w:eastAsia="Times New Roman" w:hAnsi="Calibri" w:cs="Calibri"/>
                <w:b/>
                <w:bCs/>
                <w:color w:val="FFFFFF" w:themeColor="background1"/>
                <w:sz w:val="22"/>
                <w:szCs w:val="22"/>
                <w:lang w:eastAsia="en-GB"/>
              </w:rPr>
              <w:t>Authorised</w:t>
            </w:r>
            <w:proofErr w:type="spellEnd"/>
            <w:r w:rsidRPr="00372CE6">
              <w:rPr>
                <w:rFonts w:ascii="Calibri" w:eastAsia="Times New Roman" w:hAnsi="Calibri" w:cs="Calibri"/>
                <w:b/>
                <w:bCs/>
                <w:color w:val="FFFFFF" w:themeColor="background1"/>
                <w:sz w:val="22"/>
                <w:szCs w:val="22"/>
                <w:lang w:eastAsia="en-GB"/>
              </w:rPr>
              <w:t xml:space="preserve"> Contracting Authority URLs</w:t>
            </w:r>
          </w:p>
        </w:tc>
      </w:tr>
      <w:tr w:rsidR="00372CE6" w:rsidRPr="00372CE6" w14:paraId="633F5AC8" w14:textId="77777777" w:rsidTr="50907668">
        <w:tc>
          <w:tcPr>
            <w:tcW w:w="8209" w:type="dxa"/>
            <w:vAlign w:val="bottom"/>
          </w:tcPr>
          <w:p w14:paraId="50DDACEA" w14:textId="7FD0410F" w:rsidR="00372CE6" w:rsidRPr="00372CE6" w:rsidRDefault="00372CE6" w:rsidP="00372CE6">
            <w:pPr>
              <w:pStyle w:val="BodyText"/>
              <w:rPr>
                <w:rFonts w:ascii="Calibri" w:hAnsi="Calibri" w:cs="Calibri"/>
                <w:sz w:val="22"/>
                <w:szCs w:val="22"/>
              </w:rPr>
            </w:pPr>
            <w:r w:rsidRPr="00372CE6">
              <w:rPr>
                <w:rFonts w:ascii="Calibri" w:eastAsia="Times New Roman" w:hAnsi="Calibri" w:cs="Calibri"/>
                <w:color w:val="000000"/>
                <w:sz w:val="22"/>
                <w:szCs w:val="22"/>
                <w:lang w:eastAsia="en-GB"/>
              </w:rPr>
              <w:t>https://get-information-schools.service.gov.uk/</w:t>
            </w:r>
          </w:p>
        </w:tc>
      </w:tr>
      <w:tr w:rsidR="00372CE6" w:rsidRPr="00372CE6" w14:paraId="3028E9DB" w14:textId="77777777" w:rsidTr="50907668">
        <w:tc>
          <w:tcPr>
            <w:tcW w:w="8209" w:type="dxa"/>
            <w:vAlign w:val="bottom"/>
          </w:tcPr>
          <w:p w14:paraId="108A9954" w14:textId="735CC831" w:rsidR="00372CE6" w:rsidRPr="00372CE6" w:rsidRDefault="00372CE6" w:rsidP="00372CE6">
            <w:pPr>
              <w:pStyle w:val="BodyText"/>
              <w:rPr>
                <w:rFonts w:ascii="Calibri" w:hAnsi="Calibri" w:cs="Calibri"/>
                <w:sz w:val="22"/>
                <w:szCs w:val="22"/>
              </w:rPr>
            </w:pPr>
            <w:r w:rsidRPr="00372CE6">
              <w:rPr>
                <w:rFonts w:ascii="Calibri" w:eastAsia="Times New Roman" w:hAnsi="Calibri" w:cs="Calibri"/>
                <w:color w:val="000000"/>
                <w:sz w:val="22"/>
                <w:szCs w:val="22"/>
                <w:lang w:eastAsia="en-GB"/>
              </w:rPr>
              <w:t>http://www.colleges-uk.co.uk/</w:t>
            </w:r>
          </w:p>
        </w:tc>
      </w:tr>
      <w:tr w:rsidR="00372CE6" w:rsidRPr="00372CE6" w14:paraId="53448A92" w14:textId="77777777" w:rsidTr="50907668">
        <w:tc>
          <w:tcPr>
            <w:tcW w:w="8209" w:type="dxa"/>
            <w:vAlign w:val="bottom"/>
          </w:tcPr>
          <w:p w14:paraId="46C373F6" w14:textId="432CEAA9" w:rsidR="00372CE6" w:rsidRPr="00372CE6" w:rsidRDefault="00372CE6" w:rsidP="00372CE6">
            <w:pPr>
              <w:pStyle w:val="BodyText"/>
              <w:rPr>
                <w:rFonts w:ascii="Calibri" w:hAnsi="Calibri" w:cs="Calibri"/>
                <w:sz w:val="22"/>
                <w:szCs w:val="22"/>
              </w:rPr>
            </w:pPr>
            <w:r w:rsidRPr="00372CE6">
              <w:rPr>
                <w:rFonts w:ascii="Calibri" w:eastAsia="Times New Roman" w:hAnsi="Calibri" w:cs="Calibri"/>
                <w:color w:val="000000"/>
                <w:sz w:val="22"/>
                <w:szCs w:val="22"/>
                <w:lang w:eastAsia="en-GB"/>
              </w:rPr>
              <w:t>https://www.universitiesuk.ac.uk/about/Pages/member-institutions.aspx</w:t>
            </w:r>
          </w:p>
        </w:tc>
      </w:tr>
      <w:tr w:rsidR="00372CE6" w:rsidRPr="00372CE6" w14:paraId="0DB60573" w14:textId="77777777" w:rsidTr="50907668">
        <w:tc>
          <w:tcPr>
            <w:tcW w:w="8209" w:type="dxa"/>
            <w:vAlign w:val="bottom"/>
          </w:tcPr>
          <w:p w14:paraId="0784D397" w14:textId="2D332F29" w:rsidR="00372CE6" w:rsidRPr="00372CE6" w:rsidRDefault="00372CE6" w:rsidP="00372CE6">
            <w:pPr>
              <w:pStyle w:val="BodyText"/>
              <w:rPr>
                <w:rFonts w:ascii="Calibri" w:hAnsi="Calibri" w:cs="Calibri"/>
                <w:sz w:val="22"/>
                <w:szCs w:val="22"/>
              </w:rPr>
            </w:pPr>
            <w:r w:rsidRPr="00372CE6">
              <w:rPr>
                <w:rFonts w:ascii="Calibri" w:eastAsia="Times New Roman" w:hAnsi="Calibri" w:cs="Calibri"/>
                <w:color w:val="000000"/>
                <w:sz w:val="22"/>
                <w:szCs w:val="22"/>
                <w:lang w:eastAsia="en-GB"/>
              </w:rPr>
              <w:t>https://www.gov.uk/guidance/buying-for-schools/get-help-with-buying-for-schools</w:t>
            </w:r>
          </w:p>
        </w:tc>
      </w:tr>
    </w:tbl>
    <w:p w14:paraId="0A27315D" w14:textId="77777777" w:rsidR="00372CE6" w:rsidRDefault="00372CE6" w:rsidP="00563A6C">
      <w:pPr>
        <w:pStyle w:val="BodyText"/>
        <w:ind w:left="851"/>
      </w:pPr>
    </w:p>
    <w:p w14:paraId="6A51CC4A" w14:textId="6F6E4CBD" w:rsidR="001E661D" w:rsidRDefault="001E661D" w:rsidP="00E22E71">
      <w:pPr>
        <w:pStyle w:val="BodyText"/>
        <w:numPr>
          <w:ilvl w:val="0"/>
          <w:numId w:val="55"/>
        </w:numPr>
      </w:pPr>
      <w:r>
        <w:t xml:space="preserve">The Client would like to </w:t>
      </w:r>
      <w:r w:rsidR="00BE53A5">
        <w:t xml:space="preserve">note to bidders that external use of the Framework by Contracting Authorities, is </w:t>
      </w:r>
      <w:r w:rsidR="00BA012A">
        <w:t>a function that will be more widely published</w:t>
      </w:r>
      <w:r w:rsidR="5A6EB6B8">
        <w:t>, approximately</w:t>
      </w:r>
      <w:r w:rsidR="00BA012A">
        <w:t xml:space="preserve"> after the first 12-18 months of the </w:t>
      </w:r>
      <w:r w:rsidR="004030B4">
        <w:t>F</w:t>
      </w:r>
      <w:r w:rsidR="00BA012A">
        <w:t>ramework</w:t>
      </w:r>
      <w:r w:rsidR="003E401F">
        <w:t xml:space="preserve"> commencement</w:t>
      </w:r>
      <w:r w:rsidR="00BA012A">
        <w:t>. It is paramount to the Client</w:t>
      </w:r>
      <w:r w:rsidR="003E401F">
        <w:t>,</w:t>
      </w:r>
      <w:r w:rsidR="00BA012A">
        <w:t xml:space="preserve"> to ensure th</w:t>
      </w:r>
      <w:r w:rsidR="003B0396">
        <w:t>at</w:t>
      </w:r>
      <w:r w:rsidR="00BA012A">
        <w:t xml:space="preserve"> </w:t>
      </w:r>
      <w:r w:rsidR="003C5B8F">
        <w:t>smooth running of the Framework and use by Harris Federation academies</w:t>
      </w:r>
      <w:r w:rsidR="003B0396">
        <w:t xml:space="preserve"> is the forefront objective.</w:t>
      </w:r>
      <w:r w:rsidR="63A5F3F2">
        <w:t xml:space="preserve"> Suppliers will be updated when this is close to being </w:t>
      </w:r>
      <w:r w:rsidR="0F04EB0C">
        <w:t>utilised.</w:t>
      </w:r>
    </w:p>
    <w:p w14:paraId="235A81CC" w14:textId="349AF079" w:rsidR="00374047" w:rsidRPr="00F02C6A" w:rsidRDefault="15740039" w:rsidP="00374047">
      <w:pPr>
        <w:pStyle w:val="Heading1"/>
      </w:pPr>
      <w:bookmarkStart w:id="5" w:name="_Toc200718005"/>
      <w:r>
        <w:lastRenderedPageBreak/>
        <w:t xml:space="preserve">Terms of Tendering and Instructions to </w:t>
      </w:r>
      <w:r w:rsidR="1CA19122">
        <w:t>Suppliers</w:t>
      </w:r>
      <w:bookmarkEnd w:id="5"/>
    </w:p>
    <w:p w14:paraId="6AA76A10" w14:textId="4878708B" w:rsidR="00A5182D" w:rsidRPr="00820735" w:rsidRDefault="00A5182D" w:rsidP="00850212">
      <w:pPr>
        <w:pStyle w:val="Heading2"/>
      </w:pPr>
      <w:r w:rsidRPr="00820735">
        <w:t>General</w:t>
      </w:r>
    </w:p>
    <w:p w14:paraId="7B2A654D" w14:textId="34EA2B17" w:rsidR="008B01FE" w:rsidRDefault="008B01FE" w:rsidP="00330B96">
      <w:pPr>
        <w:pStyle w:val="BodyText"/>
        <w:numPr>
          <w:ilvl w:val="0"/>
          <w:numId w:val="21"/>
        </w:numPr>
      </w:pPr>
      <w:r w:rsidRPr="00AE2304">
        <w:t xml:space="preserve">This document describes how the </w:t>
      </w:r>
      <w:r>
        <w:t>p</w:t>
      </w:r>
      <w:r w:rsidRPr="00AE2304">
        <w:t xml:space="preserve">rocurement will be conducted, including details of the associated </w:t>
      </w:r>
      <w:r w:rsidR="003D1247">
        <w:t xml:space="preserve">procurement </w:t>
      </w:r>
      <w:r w:rsidRPr="00AE2304">
        <w:t xml:space="preserve">timetable, </w:t>
      </w:r>
      <w:r w:rsidRPr="000B5F45">
        <w:t>participation and</w:t>
      </w:r>
      <w:r w:rsidRPr="00AE2304">
        <w:t xml:space="preserve"> award criteria and how to respond to this opportunity. Suppliers are strongly encouraged to read this document before preparing their submission.</w:t>
      </w:r>
    </w:p>
    <w:p w14:paraId="74AE2527" w14:textId="7EFE245C" w:rsidR="00691272" w:rsidRDefault="00691272" w:rsidP="00330B96">
      <w:pPr>
        <w:pStyle w:val="BodyText"/>
        <w:numPr>
          <w:ilvl w:val="0"/>
          <w:numId w:val="21"/>
        </w:numPr>
      </w:pPr>
      <w:r w:rsidRPr="005955A9">
        <w:t>If you intend to tender for th</w:t>
      </w:r>
      <w:r>
        <w:t>is requirement</w:t>
      </w:r>
      <w:r w:rsidRPr="005955A9">
        <w:t>, please read the following instructions carefully.</w:t>
      </w:r>
      <w:r>
        <w:t xml:space="preserve"> </w:t>
      </w:r>
      <w:r w:rsidRPr="005955A9">
        <w:t xml:space="preserve">Failure to comply with the instructions </w:t>
      </w:r>
      <w:r>
        <w:t>or</w:t>
      </w:r>
      <w:r w:rsidRPr="005955A9">
        <w:t xml:space="preserve"> failure to return all the required documents and information before the deadline stated may</w:t>
      </w:r>
      <w:r w:rsidR="001720DF">
        <w:t xml:space="preserve"> </w:t>
      </w:r>
      <w:r w:rsidR="001720DF" w:rsidRPr="001720DF">
        <w:t xml:space="preserve">result in exclusion from the </w:t>
      </w:r>
      <w:r w:rsidR="001720DF">
        <w:t>pr</w:t>
      </w:r>
      <w:r w:rsidR="001720DF" w:rsidRPr="001720DF">
        <w:t>ocurement and/or the rejection of any submission</w:t>
      </w:r>
      <w:r w:rsidR="001720DF">
        <w:t>.</w:t>
      </w:r>
    </w:p>
    <w:p w14:paraId="7215FAA6" w14:textId="6EE4AEA4" w:rsidR="007853B4" w:rsidRDefault="007853B4" w:rsidP="00330B96">
      <w:pPr>
        <w:pStyle w:val="ListParagraph"/>
        <w:numPr>
          <w:ilvl w:val="0"/>
          <w:numId w:val="21"/>
        </w:numPr>
        <w:rPr>
          <w:rFonts w:eastAsiaTheme="minorHAnsi"/>
          <w:spacing w:val="0"/>
          <w:szCs w:val="20"/>
        </w:rPr>
      </w:pPr>
      <w:r w:rsidRPr="007853B4">
        <w:rPr>
          <w:rFonts w:eastAsiaTheme="minorHAnsi"/>
          <w:spacing w:val="0"/>
          <w:szCs w:val="20"/>
        </w:rPr>
        <w:t xml:space="preserve">This document should be read in conjunction with the Tender Notice and </w:t>
      </w:r>
      <w:r>
        <w:rPr>
          <w:rFonts w:eastAsiaTheme="minorHAnsi"/>
          <w:spacing w:val="0"/>
          <w:szCs w:val="20"/>
        </w:rPr>
        <w:t xml:space="preserve">the documentation listed </w:t>
      </w:r>
      <w:r w:rsidRPr="00852BE7">
        <w:rPr>
          <w:rFonts w:eastAsiaTheme="minorHAnsi"/>
          <w:spacing w:val="0"/>
          <w:szCs w:val="20"/>
        </w:rPr>
        <w:t>at Section 1</w:t>
      </w:r>
      <w:r w:rsidR="006050BF" w:rsidRPr="00852BE7">
        <w:rPr>
          <w:rFonts w:eastAsiaTheme="minorHAnsi"/>
          <w:spacing w:val="0"/>
          <w:szCs w:val="20"/>
        </w:rPr>
        <w:t>.1</w:t>
      </w:r>
      <w:r w:rsidRPr="00852BE7">
        <w:rPr>
          <w:rFonts w:eastAsiaTheme="minorHAnsi"/>
          <w:spacing w:val="0"/>
          <w:szCs w:val="20"/>
        </w:rPr>
        <w:t xml:space="preserve"> above.</w:t>
      </w:r>
    </w:p>
    <w:p w14:paraId="10A44D16" w14:textId="7062402B" w:rsidR="00FB5C2B" w:rsidRPr="00FB5C2B" w:rsidRDefault="00FB5C2B" w:rsidP="00330B96">
      <w:pPr>
        <w:pStyle w:val="ListParagraph"/>
        <w:numPr>
          <w:ilvl w:val="0"/>
          <w:numId w:val="21"/>
        </w:numPr>
        <w:rPr>
          <w:rFonts w:eastAsiaTheme="minorHAnsi"/>
          <w:spacing w:val="0"/>
          <w:szCs w:val="20"/>
        </w:rPr>
      </w:pPr>
      <w:r w:rsidRPr="00FB5C2B">
        <w:rPr>
          <w:rFonts w:eastAsiaTheme="minorHAnsi"/>
          <w:spacing w:val="0"/>
          <w:szCs w:val="20"/>
        </w:rPr>
        <w:t xml:space="preserve">All references to dates and times within this document shall be interpreted in accordance with the United Kingdom time zones applicable at the date of the </w:t>
      </w:r>
      <w:r>
        <w:rPr>
          <w:rFonts w:eastAsiaTheme="minorHAnsi"/>
          <w:spacing w:val="0"/>
          <w:szCs w:val="20"/>
        </w:rPr>
        <w:t>p</w:t>
      </w:r>
      <w:r w:rsidRPr="00FB5C2B">
        <w:rPr>
          <w:rFonts w:eastAsiaTheme="minorHAnsi"/>
          <w:spacing w:val="0"/>
          <w:szCs w:val="20"/>
        </w:rPr>
        <w:t xml:space="preserve">rocurement (i.e. </w:t>
      </w:r>
      <w:r w:rsidR="007B6EE0" w:rsidRPr="007B6EE0">
        <w:rPr>
          <w:rFonts w:eastAsiaTheme="minorHAnsi"/>
          <w:spacing w:val="0"/>
          <w:szCs w:val="20"/>
        </w:rPr>
        <w:t xml:space="preserve">Greenwich Mean Time (GMT) </w:t>
      </w:r>
      <w:r w:rsidR="007B6EE0">
        <w:rPr>
          <w:rFonts w:eastAsiaTheme="minorHAnsi"/>
          <w:spacing w:val="0"/>
          <w:szCs w:val="20"/>
        </w:rPr>
        <w:t xml:space="preserve">/ </w:t>
      </w:r>
      <w:r w:rsidR="00C56220">
        <w:rPr>
          <w:rFonts w:eastAsiaTheme="minorHAnsi"/>
          <w:spacing w:val="0"/>
          <w:szCs w:val="20"/>
        </w:rPr>
        <w:t>British Summer Time (BST) as applicable</w:t>
      </w:r>
      <w:r w:rsidRPr="00FB5C2B">
        <w:rPr>
          <w:rFonts w:eastAsiaTheme="minorHAnsi"/>
          <w:spacing w:val="0"/>
          <w:szCs w:val="20"/>
        </w:rPr>
        <w:t>).</w:t>
      </w:r>
    </w:p>
    <w:p w14:paraId="16977C39" w14:textId="55F98489" w:rsidR="00787EC7" w:rsidRPr="00820735" w:rsidRDefault="00787EC7" w:rsidP="00787EC7">
      <w:pPr>
        <w:pStyle w:val="Heading2"/>
      </w:pPr>
      <w:r w:rsidRPr="00820735">
        <w:t>Central Digital Platform</w:t>
      </w:r>
    </w:p>
    <w:p w14:paraId="4C854683" w14:textId="53E13DA0" w:rsidR="00787EC7" w:rsidRDefault="00252728" w:rsidP="003211FE">
      <w:pPr>
        <w:pStyle w:val="BodyText"/>
        <w:numPr>
          <w:ilvl w:val="0"/>
          <w:numId w:val="16"/>
        </w:numPr>
      </w:pPr>
      <w:r w:rsidRPr="00252728">
        <w:t xml:space="preserve">Suppliers that wish to participate in this </w:t>
      </w:r>
      <w:r w:rsidR="003F33DA">
        <w:t>p</w:t>
      </w:r>
      <w:r w:rsidRPr="00252728">
        <w:t xml:space="preserve">rocurement are responsible for ensuring that the Central Digital Platform contains complete, accurate and up-to-date information about their organisation </w:t>
      </w:r>
      <w:r w:rsidRPr="00F67E22">
        <w:t xml:space="preserve">and any </w:t>
      </w:r>
      <w:r w:rsidR="00F67E22" w:rsidRPr="00F67E22">
        <w:t>a</w:t>
      </w:r>
      <w:r w:rsidRPr="00F67E22">
        <w:t xml:space="preserve">ssociated </w:t>
      </w:r>
      <w:r w:rsidR="00F67E22" w:rsidRPr="00F67E22">
        <w:t>s</w:t>
      </w:r>
      <w:r w:rsidRPr="00F67E22">
        <w:t>uppliers</w:t>
      </w:r>
      <w:r w:rsidRPr="00252728">
        <w:t xml:space="preserve"> which are relevant for the purposes of this </w:t>
      </w:r>
      <w:r w:rsidR="003F33DA">
        <w:t>p</w:t>
      </w:r>
      <w:r w:rsidRPr="00252728">
        <w:t xml:space="preserve">rocurement. Suppliers must notify the </w:t>
      </w:r>
      <w:r w:rsidR="00615AF8">
        <w:t xml:space="preserve">Client </w:t>
      </w:r>
      <w:r w:rsidRPr="00252728">
        <w:t>immediately if it is unable to register on the Central Digital Platform and/or provide accurate and up-to-date information via the Central Digital Platform</w:t>
      </w:r>
      <w:r>
        <w:t>.</w:t>
      </w:r>
    </w:p>
    <w:p w14:paraId="359AFEC4" w14:textId="77777777" w:rsidR="00A05BD8" w:rsidRPr="00820735" w:rsidRDefault="00A05BD8" w:rsidP="00A05BD8">
      <w:pPr>
        <w:pStyle w:val="Heading2"/>
      </w:pPr>
      <w:r w:rsidRPr="00820735">
        <w:t>Communications</w:t>
      </w:r>
    </w:p>
    <w:p w14:paraId="10898F02" w14:textId="5281CFCF" w:rsidR="00726E87" w:rsidRDefault="00A05BD8" w:rsidP="00101131">
      <w:pPr>
        <w:pStyle w:val="BodyText"/>
        <w:numPr>
          <w:ilvl w:val="0"/>
          <w:numId w:val="37"/>
        </w:numPr>
      </w:pPr>
      <w:r>
        <w:t>Telephone and email enquiries will not be accepted. All correspondence regarding this procurement must be submitted in writing using the correspondence functionality on the</w:t>
      </w:r>
      <w:r w:rsidR="001F380D">
        <w:t xml:space="preserve"> Agent’s</w:t>
      </w:r>
      <w:r w:rsidR="00380F4B">
        <w:t xml:space="preserve"> In</w:t>
      </w:r>
      <w:r w:rsidR="001F380D">
        <w:t>-tend</w:t>
      </w:r>
      <w:r>
        <w:t xml:space="preserve"> portal</w:t>
      </w:r>
      <w:r w:rsidR="00380F4B">
        <w:t xml:space="preserve"> through which the procurement will be managed</w:t>
      </w:r>
      <w:r>
        <w:t>:</w:t>
      </w:r>
    </w:p>
    <w:p w14:paraId="6429E09E" w14:textId="083FEDBC" w:rsidR="00A05BD8" w:rsidRDefault="00DC57ED" w:rsidP="00726E87">
      <w:pPr>
        <w:pStyle w:val="BodyText"/>
        <w:ind w:left="720" w:firstLine="720"/>
      </w:pPr>
      <w:hyperlink r:id="rId12" w:history="1">
        <w:r w:rsidRPr="00F47087">
          <w:rPr>
            <w:rStyle w:val="Hyperlink"/>
          </w:rPr>
          <w:t>https://in-tendhost.co.uk/placegroup</w:t>
        </w:r>
      </w:hyperlink>
    </w:p>
    <w:p w14:paraId="4C849F0C" w14:textId="4FEF8827" w:rsidR="00DC57ED" w:rsidRDefault="00DC57ED" w:rsidP="00101131">
      <w:pPr>
        <w:pStyle w:val="BodyText"/>
        <w:numPr>
          <w:ilvl w:val="0"/>
          <w:numId w:val="37"/>
        </w:numPr>
      </w:pPr>
      <w:r>
        <w:t xml:space="preserve">If Suppliers identify a technical issue with the </w:t>
      </w:r>
      <w:r w:rsidR="0089408B">
        <w:t xml:space="preserve">In-tend </w:t>
      </w:r>
      <w:r w:rsidR="001F380D">
        <w:t>p</w:t>
      </w:r>
      <w:r>
        <w:t xml:space="preserve">ortal, they should contact the Client’s Agent without delay via the following </w:t>
      </w:r>
      <w:r w:rsidR="00F42D54">
        <w:t xml:space="preserve">email address, stating the project reference number on the cover sheet of this document in the email </w:t>
      </w:r>
      <w:r w:rsidR="00533825">
        <w:t>subject:</w:t>
      </w:r>
    </w:p>
    <w:p w14:paraId="0BAD93FD" w14:textId="40FD8EAD" w:rsidR="001E73F8" w:rsidRPr="00820735" w:rsidRDefault="001E73F8" w:rsidP="00F42D54">
      <w:pPr>
        <w:pStyle w:val="BodyText"/>
        <w:ind w:left="1440"/>
      </w:pPr>
      <w:hyperlink r:id="rId13" w:history="1">
        <w:r w:rsidRPr="00820735">
          <w:rPr>
            <w:rStyle w:val="Hyperlink"/>
          </w:rPr>
          <w:t>contact@place-group.com</w:t>
        </w:r>
      </w:hyperlink>
    </w:p>
    <w:p w14:paraId="3A958F10" w14:textId="65C5F866" w:rsidR="00787EC7" w:rsidRPr="00820735" w:rsidRDefault="00787EC7" w:rsidP="00787EC7">
      <w:pPr>
        <w:pStyle w:val="Heading2"/>
      </w:pPr>
      <w:r w:rsidRPr="00820735">
        <w:t>Information Supplied</w:t>
      </w:r>
    </w:p>
    <w:p w14:paraId="1FAB5153" w14:textId="678333FA" w:rsidR="00807A2B" w:rsidRPr="007443A2" w:rsidRDefault="00807A2B" w:rsidP="00807A2B">
      <w:pPr>
        <w:pStyle w:val="BodyText"/>
        <w:numPr>
          <w:ilvl w:val="0"/>
          <w:numId w:val="17"/>
        </w:numPr>
      </w:pPr>
      <w:r w:rsidRPr="007443A2">
        <w:t>Information that is supplied to you as part of the procurement exercise is supplied in good faith. However, you must satisfy yourself as to the accuracy of such information. The Client gives no warranty as to the accuracy or completeness of the information given within the tender documents and any associated attachments.</w:t>
      </w:r>
      <w:r w:rsidR="007443A2" w:rsidRPr="007443A2">
        <w:t xml:space="preserve"> If you believe any information looks inaccurate within this ITT, please ensure to raise any concerns as a clarification in line with the tender clarification process set out within this ITT.</w:t>
      </w:r>
    </w:p>
    <w:p w14:paraId="0A5BAB88" w14:textId="27C23409" w:rsidR="00807A2B" w:rsidRDefault="00807A2B" w:rsidP="00807A2B">
      <w:pPr>
        <w:pStyle w:val="BodyText"/>
        <w:numPr>
          <w:ilvl w:val="0"/>
          <w:numId w:val="17"/>
        </w:numPr>
      </w:pPr>
      <w:r>
        <w:t xml:space="preserve">Whilst every endeavour has been made to give </w:t>
      </w:r>
      <w:r w:rsidR="003D6D26">
        <w:t>Supplier</w:t>
      </w:r>
      <w:r>
        <w:t xml:space="preserve">s an accurate description of the Client’s requirements, you should make your own assessment as to the methods and resources needed </w:t>
      </w:r>
      <w:r>
        <w:lastRenderedPageBreak/>
        <w:t>to meet those requirements. You undertake to accept responsibility for ensuring that you are fully conversant with the requirements</w:t>
      </w:r>
      <w:r w:rsidR="0081604B">
        <w:t xml:space="preserve">. </w:t>
      </w:r>
    </w:p>
    <w:p w14:paraId="169E37F9" w14:textId="19F0C8D4" w:rsidR="00787EC7" w:rsidRPr="00787EC7" w:rsidRDefault="6195394D" w:rsidP="00807A2B">
      <w:pPr>
        <w:pStyle w:val="BodyText"/>
        <w:numPr>
          <w:ilvl w:val="0"/>
          <w:numId w:val="17"/>
        </w:numPr>
      </w:pPr>
      <w:r>
        <w:t xml:space="preserve">Any quantities given are estimated, irrespective </w:t>
      </w:r>
      <w:r w:rsidR="5D1A687A">
        <w:t>of type</w:t>
      </w:r>
      <w:r w:rsidR="57474972">
        <w:t xml:space="preserve"> of service</w:t>
      </w:r>
      <w:r>
        <w:t xml:space="preserve"> unless clearly identified separately. Requirements are given in good faith based upon historical information and cannot be guaranteed, and no representations are made by the Client in respect of expected volumes.</w:t>
      </w:r>
    </w:p>
    <w:p w14:paraId="64D8953C" w14:textId="32EB0E06" w:rsidR="00787EC7" w:rsidRPr="00820735" w:rsidRDefault="00787EC7" w:rsidP="00787EC7">
      <w:pPr>
        <w:pStyle w:val="Heading2"/>
      </w:pPr>
      <w:r w:rsidRPr="00820735">
        <w:t>Confidentiality</w:t>
      </w:r>
    </w:p>
    <w:p w14:paraId="36DB7F81" w14:textId="352C4297" w:rsidR="00B42EA1" w:rsidRPr="00820735" w:rsidRDefault="00B42EA1" w:rsidP="00B42EA1">
      <w:pPr>
        <w:pStyle w:val="BodyText"/>
        <w:numPr>
          <w:ilvl w:val="0"/>
          <w:numId w:val="18"/>
        </w:numPr>
      </w:pPr>
      <w:r w:rsidRPr="00820735">
        <w:t xml:space="preserve">Save to the extent made publicly available by the </w:t>
      </w:r>
      <w:r w:rsidR="00615AF8" w:rsidRPr="00820735">
        <w:t>Client</w:t>
      </w:r>
      <w:r w:rsidRPr="00820735">
        <w:t xml:space="preserve">, the information in this document (together with all attachments and any other information communicated to Suppliers during the </w:t>
      </w:r>
      <w:r w:rsidR="003F33DA" w:rsidRPr="00820735">
        <w:t>procurement</w:t>
      </w:r>
      <w:r w:rsidRPr="00820735">
        <w:t xml:space="preserve">) is made available on the condition that it is treated as confidential information by the Supplier and is not disclosed, copied, reproduced, distributed or passed to any other person at any time except in order to comply with legal obligations or for the purpose of enabling a submission to be made to the </w:t>
      </w:r>
      <w:r w:rsidR="00615AF8" w:rsidRPr="00820735">
        <w:t>Client</w:t>
      </w:r>
      <w:r w:rsidRPr="00820735">
        <w:t xml:space="preserve">, provided that such person has given an undertaking prior to the receipt of the relevant information (and for the benefit of the </w:t>
      </w:r>
      <w:r w:rsidR="00615AF8" w:rsidRPr="00820735">
        <w:t>Client</w:t>
      </w:r>
      <w:r w:rsidRPr="00820735">
        <w:t>) to keep such information confidential.</w:t>
      </w:r>
    </w:p>
    <w:p w14:paraId="3A278CB9" w14:textId="40B93686" w:rsidR="00B42EA1" w:rsidRPr="00820735" w:rsidRDefault="00B42EA1" w:rsidP="00AE6C99">
      <w:pPr>
        <w:pStyle w:val="BodyText"/>
        <w:numPr>
          <w:ilvl w:val="0"/>
          <w:numId w:val="18"/>
        </w:numPr>
      </w:pPr>
      <w:r w:rsidRPr="00820735">
        <w:t xml:space="preserve">Suppliers must not take part in any publicity activities with any part of the media about this </w:t>
      </w:r>
      <w:r w:rsidR="003F33DA" w:rsidRPr="00820735">
        <w:t>procurement</w:t>
      </w:r>
      <w:r w:rsidRPr="00820735">
        <w:t xml:space="preserve"> without obtaining the express prior written agreement of the </w:t>
      </w:r>
      <w:r w:rsidR="00615AF8" w:rsidRPr="00820735">
        <w:t>Client</w:t>
      </w:r>
      <w:r w:rsidRPr="00820735">
        <w:t>. When requesting prior written agreement, Suppliers are required to detail the proposed media coverage including format and content of any publicity.</w:t>
      </w:r>
    </w:p>
    <w:p w14:paraId="72D5CDD7" w14:textId="63F930D5" w:rsidR="00787EC7" w:rsidRPr="00820735" w:rsidRDefault="00666A3C" w:rsidP="00787EC7">
      <w:pPr>
        <w:pStyle w:val="Heading2"/>
      </w:pPr>
      <w:r w:rsidRPr="00820735">
        <w:t>Offer Validity</w:t>
      </w:r>
      <w:r w:rsidR="008D5121" w:rsidRPr="00820735">
        <w:t xml:space="preserve"> and Acceptance</w:t>
      </w:r>
    </w:p>
    <w:p w14:paraId="4946A103" w14:textId="27DC45D4" w:rsidR="00B60299" w:rsidRDefault="003A1DFE" w:rsidP="00B60299">
      <w:pPr>
        <w:pStyle w:val="ListParagraph"/>
        <w:numPr>
          <w:ilvl w:val="0"/>
          <w:numId w:val="19"/>
        </w:numPr>
        <w:rPr>
          <w:rFonts w:eastAsiaTheme="minorHAnsi"/>
          <w:spacing w:val="0"/>
          <w:szCs w:val="20"/>
        </w:rPr>
      </w:pPr>
      <w:r>
        <w:t>A tender submission is an offer to enter into a contract on the terms of the contents of the submission</w:t>
      </w:r>
      <w:r>
        <w:rPr>
          <w:rFonts w:eastAsiaTheme="minorHAnsi"/>
          <w:spacing w:val="0"/>
          <w:szCs w:val="20"/>
        </w:rPr>
        <w:t xml:space="preserve">. </w:t>
      </w:r>
      <w:r w:rsidR="00B60299" w:rsidRPr="00B60299">
        <w:rPr>
          <w:rFonts w:eastAsiaTheme="minorHAnsi"/>
          <w:spacing w:val="0"/>
          <w:szCs w:val="20"/>
        </w:rPr>
        <w:t>The</w:t>
      </w:r>
      <w:r>
        <w:rPr>
          <w:rFonts w:eastAsiaTheme="minorHAnsi"/>
          <w:spacing w:val="0"/>
          <w:szCs w:val="20"/>
        </w:rPr>
        <w:t xml:space="preserve"> Supplier’s final</w:t>
      </w:r>
      <w:r w:rsidR="00AA265C">
        <w:rPr>
          <w:rFonts w:eastAsiaTheme="minorHAnsi"/>
          <w:spacing w:val="0"/>
          <w:szCs w:val="20"/>
        </w:rPr>
        <w:t xml:space="preserve"> tender submission</w:t>
      </w:r>
      <w:r w:rsidR="00B60299" w:rsidRPr="00B60299">
        <w:rPr>
          <w:rFonts w:eastAsiaTheme="minorHAnsi"/>
          <w:spacing w:val="0"/>
          <w:szCs w:val="20"/>
        </w:rPr>
        <w:t xml:space="preserve"> offer must </w:t>
      </w:r>
      <w:r w:rsidR="00AA265C">
        <w:t xml:space="preserve">remain valid for acceptance for a period of at least </w:t>
      </w:r>
      <w:r w:rsidR="008F652E" w:rsidRPr="00870CAA">
        <w:t>1</w:t>
      </w:r>
      <w:r w:rsidR="00870CAA" w:rsidRPr="00870CAA">
        <w:t>50</w:t>
      </w:r>
      <w:r w:rsidR="00AA265C">
        <w:t xml:space="preserve"> days </w:t>
      </w:r>
      <w:r w:rsidR="00B60299" w:rsidRPr="00B60299">
        <w:rPr>
          <w:rFonts w:eastAsiaTheme="minorHAnsi"/>
          <w:spacing w:val="0"/>
          <w:szCs w:val="20"/>
        </w:rPr>
        <w:t xml:space="preserve">from the closing date of this tender as indicated in </w:t>
      </w:r>
      <w:r w:rsidR="003D1247">
        <w:rPr>
          <w:rFonts w:eastAsiaTheme="minorHAnsi"/>
          <w:spacing w:val="0"/>
          <w:szCs w:val="20"/>
        </w:rPr>
        <w:t>the procurement timetable</w:t>
      </w:r>
      <w:r w:rsidR="00AA265C">
        <w:rPr>
          <w:rFonts w:eastAsiaTheme="minorHAnsi"/>
          <w:spacing w:val="0"/>
          <w:szCs w:val="20"/>
        </w:rPr>
        <w:t xml:space="preserve">, </w:t>
      </w:r>
      <w:r w:rsidR="00AA265C">
        <w:t>or until any procurement challenge</w:t>
      </w:r>
      <w:r w:rsidR="005E1F83">
        <w:t xml:space="preserve">s </w:t>
      </w:r>
      <w:r w:rsidR="00AA265C">
        <w:t>have been resolved</w:t>
      </w:r>
      <w:r w:rsidR="00B60299" w:rsidRPr="00B60299">
        <w:rPr>
          <w:rFonts w:eastAsiaTheme="minorHAnsi"/>
          <w:spacing w:val="0"/>
          <w:szCs w:val="20"/>
        </w:rPr>
        <w:t>. A bid stated as only being valid for a shorter period may be judged non-compliant.</w:t>
      </w:r>
    </w:p>
    <w:p w14:paraId="2F322132" w14:textId="3635F8B5" w:rsidR="008D5121" w:rsidRDefault="008D5121" w:rsidP="008D5121">
      <w:pPr>
        <w:pStyle w:val="ListParagraph"/>
        <w:numPr>
          <w:ilvl w:val="0"/>
          <w:numId w:val="19"/>
        </w:numPr>
      </w:pPr>
      <w:r w:rsidRPr="00B130B5">
        <w:rPr>
          <w:rFonts w:eastAsiaTheme="minorHAnsi"/>
          <w:spacing w:val="0"/>
          <w:szCs w:val="20"/>
        </w:rPr>
        <w:t xml:space="preserve">By issuing this </w:t>
      </w:r>
      <w:r>
        <w:t>ITT</w:t>
      </w:r>
      <w:r w:rsidRPr="00B130B5">
        <w:rPr>
          <w:rFonts w:eastAsiaTheme="minorHAnsi"/>
          <w:spacing w:val="0"/>
          <w:szCs w:val="20"/>
        </w:rPr>
        <w:t xml:space="preserve"> the Client is not bound in any way and does not bind itself to </w:t>
      </w:r>
      <w:r>
        <w:rPr>
          <w:rFonts w:eastAsiaTheme="minorHAnsi"/>
          <w:spacing w:val="0"/>
          <w:szCs w:val="20"/>
        </w:rPr>
        <w:t xml:space="preserve">accept </w:t>
      </w:r>
      <w:r w:rsidRPr="00B130B5">
        <w:rPr>
          <w:rFonts w:eastAsiaTheme="minorHAnsi"/>
          <w:spacing w:val="0"/>
          <w:szCs w:val="20"/>
        </w:rPr>
        <w:t xml:space="preserve">any offer(s). </w:t>
      </w:r>
      <w:r>
        <w:t>Neither the Tender Notice, this document nor any information given as part of the p</w:t>
      </w:r>
      <w:r w:rsidRPr="00252728">
        <w:t>rocurement</w:t>
      </w:r>
      <w:r>
        <w:t xml:space="preserve"> shall be regarded as a commitment or representation on the part of the Client (or any other person) to enter into a contractual agreement</w:t>
      </w:r>
      <w:r w:rsidR="00CF292A">
        <w:t>, and no contract or terms shall be implied by this documentation</w:t>
      </w:r>
    </w:p>
    <w:p w14:paraId="1664AC49" w14:textId="6806D06E" w:rsidR="008D5121" w:rsidRDefault="005E1F83" w:rsidP="008D5121">
      <w:pPr>
        <w:pStyle w:val="ListParagraph"/>
        <w:numPr>
          <w:ilvl w:val="0"/>
          <w:numId w:val="19"/>
        </w:numPr>
        <w:rPr>
          <w:rFonts w:eastAsiaTheme="minorHAnsi"/>
          <w:spacing w:val="0"/>
          <w:szCs w:val="20"/>
        </w:rPr>
      </w:pPr>
      <w:r>
        <w:t>Notification of an award decision does not constitute acceptance by the Client</w:t>
      </w:r>
      <w:r>
        <w:rPr>
          <w:rFonts w:eastAsiaTheme="minorHAnsi"/>
          <w:spacing w:val="0"/>
          <w:szCs w:val="20"/>
        </w:rPr>
        <w:t xml:space="preserve">. </w:t>
      </w:r>
      <w:r w:rsidR="008D5121" w:rsidRPr="00B130B5">
        <w:rPr>
          <w:rFonts w:eastAsiaTheme="minorHAnsi"/>
          <w:spacing w:val="0"/>
          <w:szCs w:val="20"/>
        </w:rPr>
        <w:t xml:space="preserve">No contractual relations are created until the Client enters a contract </w:t>
      </w:r>
      <w:r w:rsidR="008D5121" w:rsidRPr="003D1247">
        <w:rPr>
          <w:rFonts w:eastAsiaTheme="minorHAnsi"/>
          <w:spacing w:val="0"/>
          <w:szCs w:val="20"/>
        </w:rPr>
        <w:t xml:space="preserve">with the Successful </w:t>
      </w:r>
      <w:r w:rsidR="003D6D26">
        <w:rPr>
          <w:rFonts w:eastAsiaTheme="minorHAnsi"/>
          <w:spacing w:val="0"/>
          <w:szCs w:val="20"/>
        </w:rPr>
        <w:t>Supplier</w:t>
      </w:r>
      <w:r>
        <w:rPr>
          <w:rFonts w:eastAsiaTheme="minorHAnsi"/>
          <w:spacing w:val="0"/>
          <w:szCs w:val="20"/>
        </w:rPr>
        <w:t xml:space="preserve"> a</w:t>
      </w:r>
      <w:r>
        <w:t>ny document submitted by a Supplier shall only have contractual effect when it is contained within an executed written contract.</w:t>
      </w:r>
    </w:p>
    <w:p w14:paraId="3F590A41" w14:textId="77AAF469" w:rsidR="00D251C1" w:rsidRPr="00820735" w:rsidRDefault="00126616" w:rsidP="00D251C1">
      <w:pPr>
        <w:pStyle w:val="Heading2"/>
      </w:pPr>
      <w:r w:rsidRPr="00820735">
        <w:t>Modifying the Procurement</w:t>
      </w:r>
    </w:p>
    <w:p w14:paraId="2B055E3C" w14:textId="4010FD91" w:rsidR="00D251C1" w:rsidRDefault="00D251C1" w:rsidP="00E22E71">
      <w:pPr>
        <w:pStyle w:val="BodyText"/>
        <w:numPr>
          <w:ilvl w:val="0"/>
          <w:numId w:val="40"/>
        </w:numPr>
      </w:pPr>
      <w:r>
        <w:t xml:space="preserve">The </w:t>
      </w:r>
      <w:r w:rsidR="00615AF8">
        <w:t>Client</w:t>
      </w:r>
      <w:r>
        <w:t xml:space="preserve"> reserves the right at any time:</w:t>
      </w:r>
    </w:p>
    <w:p w14:paraId="07FCDD45" w14:textId="3E1B644E" w:rsidR="00D251C1" w:rsidRDefault="00D251C1" w:rsidP="00E22E71">
      <w:pPr>
        <w:pStyle w:val="BodyText"/>
        <w:numPr>
          <w:ilvl w:val="1"/>
          <w:numId w:val="40"/>
        </w:numPr>
      </w:pPr>
      <w:r>
        <w:t xml:space="preserve">to issue amendments, modifications or additional information to any documentation which forms part of this </w:t>
      </w:r>
      <w:r w:rsidR="003F33DA">
        <w:t>p</w:t>
      </w:r>
      <w:r w:rsidR="003F33DA" w:rsidRPr="00252728">
        <w:t>rocurement</w:t>
      </w:r>
    </w:p>
    <w:p w14:paraId="0AC15FC2" w14:textId="4F8BE27D" w:rsidR="00D251C1" w:rsidRDefault="00D251C1" w:rsidP="00E22E71">
      <w:pPr>
        <w:pStyle w:val="BodyText"/>
        <w:numPr>
          <w:ilvl w:val="1"/>
          <w:numId w:val="40"/>
        </w:numPr>
      </w:pPr>
      <w:r>
        <w:t>to require a Supplier to clarify their proposal(s) and/or tender submission in writing and/or provide additional information – failure by a Supplier to respond adequately may result in their tender submission being rejected</w:t>
      </w:r>
    </w:p>
    <w:p w14:paraId="37835817" w14:textId="6FA75867" w:rsidR="00D251C1" w:rsidRDefault="00D251C1" w:rsidP="00E22E71">
      <w:pPr>
        <w:pStyle w:val="BodyText"/>
        <w:numPr>
          <w:ilvl w:val="1"/>
          <w:numId w:val="40"/>
        </w:numPr>
      </w:pPr>
      <w:r>
        <w:t xml:space="preserve">to alter the </w:t>
      </w:r>
      <w:r w:rsidR="003F33DA">
        <w:t>p</w:t>
      </w:r>
      <w:r w:rsidR="003F33DA" w:rsidRPr="00252728">
        <w:t>rocurement</w:t>
      </w:r>
      <w:r>
        <w:t xml:space="preserve"> </w:t>
      </w:r>
      <w:r w:rsidR="003F33DA">
        <w:t>t</w:t>
      </w:r>
      <w:r>
        <w:t xml:space="preserve">imetable for this </w:t>
      </w:r>
      <w:r w:rsidR="003F33DA">
        <w:t>p</w:t>
      </w:r>
      <w:r w:rsidR="003F33DA" w:rsidRPr="00252728">
        <w:t>rocurement</w:t>
      </w:r>
      <w:r w:rsidR="000430A2" w:rsidRPr="000430A2">
        <w:t xml:space="preserve">, </w:t>
      </w:r>
      <w:r w:rsidRPr="000430A2">
        <w:t>including the right to award different lots at different times</w:t>
      </w:r>
      <w:r w:rsidR="000430A2" w:rsidRPr="000430A2">
        <w:t>.</w:t>
      </w:r>
    </w:p>
    <w:p w14:paraId="44D73030" w14:textId="3A94447A" w:rsidR="00D251C1" w:rsidRDefault="00D251C1" w:rsidP="00E22E71">
      <w:pPr>
        <w:pStyle w:val="BodyText"/>
        <w:numPr>
          <w:ilvl w:val="1"/>
          <w:numId w:val="40"/>
        </w:numPr>
      </w:pPr>
      <w:r>
        <w:lastRenderedPageBreak/>
        <w:t xml:space="preserve">to rewind and re-run any part of the </w:t>
      </w:r>
      <w:r w:rsidR="003F33DA">
        <w:t>p</w:t>
      </w:r>
      <w:r w:rsidR="003F33DA" w:rsidRPr="00252728">
        <w:t>rocurement</w:t>
      </w:r>
      <w:r>
        <w:t xml:space="preserve"> on the same or alternative basis</w:t>
      </w:r>
    </w:p>
    <w:p w14:paraId="52FC940E" w14:textId="77777777" w:rsidR="008846F8" w:rsidRDefault="00D251C1" w:rsidP="00E22E71">
      <w:pPr>
        <w:pStyle w:val="BodyText"/>
        <w:numPr>
          <w:ilvl w:val="1"/>
          <w:numId w:val="40"/>
        </w:numPr>
      </w:pPr>
      <w:r>
        <w:t xml:space="preserve">to amend the </w:t>
      </w:r>
      <w:r w:rsidR="003F33DA">
        <w:t>p</w:t>
      </w:r>
      <w:r w:rsidR="003F33DA" w:rsidRPr="00252728">
        <w:t>rocurement</w:t>
      </w:r>
      <w:r>
        <w:t xml:space="preserve"> as described herein, including the number of stages and the number of Suppliers to be selected at any stage</w:t>
      </w:r>
    </w:p>
    <w:p w14:paraId="0CC82C6F" w14:textId="61311BF3" w:rsidR="008846F8" w:rsidRDefault="008846F8" w:rsidP="00E22E71">
      <w:pPr>
        <w:pStyle w:val="BodyText"/>
        <w:numPr>
          <w:ilvl w:val="1"/>
          <w:numId w:val="40"/>
        </w:numPr>
      </w:pPr>
      <w:r>
        <w:t xml:space="preserve">to cancel </w:t>
      </w:r>
      <w:r w:rsidRPr="00305F40">
        <w:t>the procurement at any point and/or to choose not to award any contract or lot as a result of this procurement at any time with no liability on the part of the Client. Any decision by the Client not to award a lot does not prevent the Client from awarding the remaining lots</w:t>
      </w:r>
      <w:r w:rsidR="00305F40">
        <w:t xml:space="preserve"> </w:t>
      </w:r>
    </w:p>
    <w:p w14:paraId="7964FDC8" w14:textId="1CEB9F86" w:rsidR="00673AE8" w:rsidRPr="00820735" w:rsidRDefault="008846F8" w:rsidP="00E22E71">
      <w:pPr>
        <w:pStyle w:val="BodyText"/>
        <w:numPr>
          <w:ilvl w:val="0"/>
          <w:numId w:val="40"/>
        </w:numPr>
      </w:pPr>
      <w:r>
        <w:t xml:space="preserve">Suppliers will remain responsible for all costs and expenses incurred by them, their staff, and their advisers or by any third party acting under their instructions in connection with this </w:t>
      </w:r>
      <w:r w:rsidRPr="00820735">
        <w:t>procurement</w:t>
      </w:r>
      <w:r w:rsidR="0081604B" w:rsidRPr="00820735">
        <w:t xml:space="preserve">, and all costs associated with submitting a tender shall be the Supplier’s responsibility, whether or not their tender is successful. </w:t>
      </w:r>
      <w:r w:rsidRPr="00820735">
        <w:t>For the avoidance of doubt, the Client is not liable for any costs or expenditure resulting from any cancellation or amendment of this procurement.</w:t>
      </w:r>
    </w:p>
    <w:p w14:paraId="353BA748" w14:textId="77E899DA" w:rsidR="00787EC7" w:rsidRPr="00820735" w:rsidRDefault="00943536" w:rsidP="00787EC7">
      <w:pPr>
        <w:pStyle w:val="Heading2"/>
      </w:pPr>
      <w:r w:rsidRPr="00820735">
        <w:t>Collusion</w:t>
      </w:r>
      <w:r w:rsidR="00FA1EEF" w:rsidRPr="00820735">
        <w:t xml:space="preserve">, </w:t>
      </w:r>
      <w:r w:rsidR="00516235" w:rsidRPr="00820735">
        <w:t>Canvassing</w:t>
      </w:r>
      <w:r w:rsidR="00FA1EEF" w:rsidRPr="00820735">
        <w:t xml:space="preserve"> and Anti-Competitive Behaviour</w:t>
      </w:r>
    </w:p>
    <w:p w14:paraId="268ECA39" w14:textId="77777777" w:rsidR="00CF0141" w:rsidRDefault="00CF0141" w:rsidP="00CF0141">
      <w:pPr>
        <w:pStyle w:val="BodyText"/>
        <w:numPr>
          <w:ilvl w:val="0"/>
          <w:numId w:val="20"/>
        </w:numPr>
      </w:pPr>
      <w:r>
        <w:t>The Client is committed to carrying out business fairly, honestly, transparently and openly. Offering an inducement of any kind in relation to this or any other contract with the Client will disqualify your tender from being considered and may constitute a criminal offence.</w:t>
      </w:r>
    </w:p>
    <w:p w14:paraId="5078F9EC" w14:textId="34888592" w:rsidR="00F53FDA" w:rsidRDefault="00F53FDA" w:rsidP="00F53FDA">
      <w:pPr>
        <w:pStyle w:val="BodyText"/>
        <w:numPr>
          <w:ilvl w:val="0"/>
          <w:numId w:val="20"/>
        </w:numPr>
      </w:pPr>
      <w:r>
        <w:t xml:space="preserve">Any attempt by a Supplier or their advisers to influence the </w:t>
      </w:r>
      <w:r w:rsidR="003F33DA">
        <w:t>p</w:t>
      </w:r>
      <w:r w:rsidR="003F33DA" w:rsidRPr="00252728">
        <w:t>rocurement</w:t>
      </w:r>
      <w:r>
        <w:t xml:space="preserve"> in any way may result in the exclusion of the Supplier, without prejudice to any other civil or legal remedies available to the </w:t>
      </w:r>
      <w:r w:rsidR="00615AF8">
        <w:t>Client</w:t>
      </w:r>
      <w:r>
        <w:t xml:space="preserve"> and without prejudice to any criminal liability that such conduct by a Supplier may attract.</w:t>
      </w:r>
    </w:p>
    <w:p w14:paraId="4C18C274" w14:textId="77777777" w:rsidR="00F53FDA" w:rsidRDefault="00F53FDA" w:rsidP="00F53FDA">
      <w:pPr>
        <w:pStyle w:val="BodyText"/>
        <w:numPr>
          <w:ilvl w:val="0"/>
          <w:numId w:val="20"/>
        </w:numPr>
      </w:pPr>
      <w:r>
        <w:t>Specifically, Suppliers must not directly or indirectly at any time:</w:t>
      </w:r>
    </w:p>
    <w:p w14:paraId="6CE8AF4F" w14:textId="0E780128" w:rsidR="00F53FDA" w:rsidRDefault="00F53FDA" w:rsidP="002318E1">
      <w:pPr>
        <w:pStyle w:val="BodyText"/>
        <w:numPr>
          <w:ilvl w:val="1"/>
          <w:numId w:val="20"/>
        </w:numPr>
      </w:pPr>
      <w:r>
        <w:t>devise or amend the content of their submissions in accordance with any agreement or arrangement with any other person, other than in good faith with a person who is a proposed partner, subcontractor, consortium member insurance provider or provider of finance</w:t>
      </w:r>
    </w:p>
    <w:p w14:paraId="359A5B5E" w14:textId="5CE9B11C" w:rsidR="00F53FDA" w:rsidRDefault="00F53FDA" w:rsidP="002318E1">
      <w:pPr>
        <w:pStyle w:val="BodyText"/>
        <w:numPr>
          <w:ilvl w:val="1"/>
          <w:numId w:val="20"/>
        </w:numPr>
      </w:pPr>
      <w:r>
        <w:t>enter into any agreement or arrangement with any other person as to the form or content of any other submission or offer to pay any sum of money or valuable consideration to any person to effect changes to the form or content of any other submission</w:t>
      </w:r>
    </w:p>
    <w:p w14:paraId="7DAFEDC0" w14:textId="52FCCC5E" w:rsidR="00F53FDA" w:rsidRDefault="00F53FDA" w:rsidP="002318E1">
      <w:pPr>
        <w:pStyle w:val="BodyText"/>
        <w:numPr>
          <w:ilvl w:val="1"/>
          <w:numId w:val="20"/>
        </w:numPr>
      </w:pPr>
      <w:r>
        <w:t xml:space="preserve">enter into any agreement or arrangement with any other person that has the effect of prohibiting or excluding that person from submitting a response in this </w:t>
      </w:r>
      <w:r w:rsidR="003F33DA">
        <w:t>p</w:t>
      </w:r>
      <w:r w:rsidR="003F33DA" w:rsidRPr="00252728">
        <w:t>rocurement</w:t>
      </w:r>
    </w:p>
    <w:p w14:paraId="6140DF53" w14:textId="74D409A1" w:rsidR="00F53FDA" w:rsidRDefault="002318E1" w:rsidP="002318E1">
      <w:pPr>
        <w:pStyle w:val="BodyText"/>
        <w:numPr>
          <w:ilvl w:val="1"/>
          <w:numId w:val="20"/>
        </w:numPr>
      </w:pPr>
      <w:r>
        <w:t xml:space="preserve">directly or indirectly </w:t>
      </w:r>
      <w:r w:rsidR="00F53FDA">
        <w:t xml:space="preserve">canvass any employees, members or agents of the </w:t>
      </w:r>
      <w:r w:rsidR="00615AF8">
        <w:t>Client</w:t>
      </w:r>
      <w:r w:rsidR="00F53FDA">
        <w:t xml:space="preserve"> in relation to this </w:t>
      </w:r>
      <w:r w:rsidR="003F33DA">
        <w:t>p</w:t>
      </w:r>
      <w:r w:rsidR="003F33DA" w:rsidRPr="00252728">
        <w:t>rocurement</w:t>
      </w:r>
    </w:p>
    <w:p w14:paraId="10C467AB" w14:textId="3EB38662" w:rsidR="00F53FDA" w:rsidRDefault="00F53FDA" w:rsidP="002318E1">
      <w:pPr>
        <w:pStyle w:val="BodyText"/>
        <w:numPr>
          <w:ilvl w:val="1"/>
          <w:numId w:val="20"/>
        </w:numPr>
      </w:pPr>
      <w:r>
        <w:t xml:space="preserve">attempt to obtain information from any of the employees, members or agents of the </w:t>
      </w:r>
      <w:r w:rsidR="00615AF8">
        <w:t>Client</w:t>
      </w:r>
      <w:r>
        <w:t xml:space="preserve"> or their advisors concerning another Supplier or submission</w:t>
      </w:r>
    </w:p>
    <w:p w14:paraId="59C9CFE7" w14:textId="7257C3F3" w:rsidR="00F53FDA" w:rsidRDefault="00F53FDA" w:rsidP="002318E1">
      <w:pPr>
        <w:pStyle w:val="BodyText"/>
        <w:numPr>
          <w:ilvl w:val="1"/>
          <w:numId w:val="20"/>
        </w:numPr>
      </w:pPr>
      <w:r>
        <w:t xml:space="preserve">carry out any other co-operation or collusion with another Supplier or any other person which the </w:t>
      </w:r>
      <w:r w:rsidR="00615AF8">
        <w:t>Client</w:t>
      </w:r>
      <w:r>
        <w:t xml:space="preserve"> considers capable of undermining fair competition</w:t>
      </w:r>
    </w:p>
    <w:p w14:paraId="44E3F3BB" w14:textId="2760A84E" w:rsidR="00BD259B" w:rsidRPr="00285CF7" w:rsidRDefault="00F53FDA" w:rsidP="001B1A01">
      <w:pPr>
        <w:pStyle w:val="BodyText"/>
        <w:numPr>
          <w:ilvl w:val="0"/>
          <w:numId w:val="20"/>
        </w:numPr>
      </w:pPr>
      <w:r w:rsidRPr="00285CF7">
        <w:t>Suppliers are required to complete and retur</w:t>
      </w:r>
      <w:r w:rsidRPr="000B5F45">
        <w:t xml:space="preserve">n </w:t>
      </w:r>
      <w:r w:rsidR="00AE71D0" w:rsidRPr="000B5F45">
        <w:t>the</w:t>
      </w:r>
      <w:r w:rsidR="000B5F45" w:rsidRPr="000B5F45">
        <w:t xml:space="preserve"> relevant d</w:t>
      </w:r>
      <w:r w:rsidR="00005108" w:rsidRPr="000B5F45">
        <w:t xml:space="preserve">eclaration </w:t>
      </w:r>
      <w:r w:rsidR="00285CF7" w:rsidRPr="000B5F45">
        <w:t>in</w:t>
      </w:r>
      <w:r w:rsidR="00285CF7">
        <w:t xml:space="preserve"> Part B of this ITT </w:t>
      </w:r>
      <w:r w:rsidR="00285CF7" w:rsidRPr="00285CF7">
        <w:t>as part of their submission,</w:t>
      </w:r>
      <w:r w:rsidRPr="00285CF7">
        <w:t xml:space="preserve"> noting that the </w:t>
      </w:r>
      <w:r w:rsidR="00615AF8" w:rsidRPr="00285CF7">
        <w:t>Client</w:t>
      </w:r>
      <w:r w:rsidRPr="00285CF7">
        <w:t xml:space="preserve"> will be entitled to rely on the information provided in the </w:t>
      </w:r>
      <w:r w:rsidR="000B5F45">
        <w:t>d</w:t>
      </w:r>
      <w:r w:rsidR="00285CF7" w:rsidRPr="00285CF7">
        <w:t>eclaration.</w:t>
      </w:r>
      <w:r w:rsidRPr="00285CF7">
        <w:t xml:space="preserve"> </w:t>
      </w:r>
    </w:p>
    <w:p w14:paraId="0306FAD8" w14:textId="7A0B9E99" w:rsidR="000A310E" w:rsidRDefault="000A310E" w:rsidP="00FA1EEF">
      <w:pPr>
        <w:pStyle w:val="BodyText"/>
        <w:numPr>
          <w:ilvl w:val="0"/>
          <w:numId w:val="20"/>
        </w:numPr>
      </w:pPr>
      <w:r>
        <w:t xml:space="preserve">Suppliers are reminded of their obligations under applicable competition laws. The </w:t>
      </w:r>
      <w:r w:rsidR="00615AF8">
        <w:t>Client</w:t>
      </w:r>
      <w:r>
        <w:t xml:space="preserve"> may require evidence from Suppliers that their arrangements are not anti-competitive and reserves </w:t>
      </w:r>
      <w:r>
        <w:lastRenderedPageBreak/>
        <w:t>the right to require any Supplier to comply with any reasonable measures which may be needed to verify that no anti-competitive arrangements are in place.</w:t>
      </w:r>
    </w:p>
    <w:p w14:paraId="3DD1F122" w14:textId="3C724209" w:rsidR="000A310E" w:rsidRDefault="000A310E" w:rsidP="00FA1EEF">
      <w:pPr>
        <w:pStyle w:val="BodyText"/>
        <w:numPr>
          <w:ilvl w:val="0"/>
          <w:numId w:val="20"/>
        </w:numPr>
      </w:pPr>
      <w:r>
        <w:t xml:space="preserve">Any evidence of anti-competitive behaviour may result in a Supplier being disqualified from the </w:t>
      </w:r>
      <w:r w:rsidR="003F33DA">
        <w:t>p</w:t>
      </w:r>
      <w:r w:rsidR="003F33DA" w:rsidRPr="00252728">
        <w:t>rocurement</w:t>
      </w:r>
      <w:r>
        <w:t xml:space="preserve">. The </w:t>
      </w:r>
      <w:r w:rsidR="00615AF8">
        <w:t>Client</w:t>
      </w:r>
      <w:r>
        <w:t xml:space="preserve"> also reserves the right to refer any suspected breaches of applicable competition laws to the relevant authorities including, but not limited to, the Competition and Markets </w:t>
      </w:r>
      <w:r w:rsidR="00615AF8">
        <w:t>Client</w:t>
      </w:r>
      <w:r>
        <w:t xml:space="preserve"> and the Serious Fraud Office. </w:t>
      </w:r>
    </w:p>
    <w:p w14:paraId="4FF0632F" w14:textId="22A22B16" w:rsidR="00BD259B" w:rsidRPr="00787EC7" w:rsidRDefault="000A310E" w:rsidP="00547CDD">
      <w:pPr>
        <w:pStyle w:val="BodyText"/>
        <w:numPr>
          <w:ilvl w:val="0"/>
          <w:numId w:val="20"/>
        </w:numPr>
      </w:pPr>
      <w:r>
        <w:t xml:space="preserve">Suppliers should note that anti-competitive behaviour may result in the Supplier being excluded from bidding for contracts under </w:t>
      </w:r>
      <w:r w:rsidRPr="00EB51F4">
        <w:t xml:space="preserve">Schedule 7, Paragraph 7 of the </w:t>
      </w:r>
      <w:r w:rsidR="00FA1EEF" w:rsidRPr="00EB51F4">
        <w:t>Procurement Act 2023</w:t>
      </w:r>
      <w:r w:rsidRPr="00EB51F4">
        <w:t>. Where</w:t>
      </w:r>
      <w:r>
        <w:t xml:space="preserve"> a relevant decision has been made by the Competition and Markets </w:t>
      </w:r>
      <w:r w:rsidR="00615AF8">
        <w:t>Client</w:t>
      </w:r>
      <w:r>
        <w:t xml:space="preserve"> under the Competition Act 1998, the Supplier may also be excluded from bidding for contracts under </w:t>
      </w:r>
      <w:r w:rsidRPr="00190DB2">
        <w:t xml:space="preserve">Schedule 6, paragraph 41 </w:t>
      </w:r>
      <w:r w:rsidR="00330B96" w:rsidRPr="00190DB2">
        <w:t>of the Procurement Act 2023</w:t>
      </w:r>
      <w:r w:rsidR="00330B96">
        <w:t xml:space="preserve"> </w:t>
      </w:r>
      <w:r>
        <w:t>and may be added to the debarment list and/or be liable for civil and/or criminal penalties.</w:t>
      </w:r>
    </w:p>
    <w:p w14:paraId="2845BAD8" w14:textId="0411D21E" w:rsidR="00BD259B" w:rsidRPr="00820735" w:rsidRDefault="00BD259B" w:rsidP="00BD259B">
      <w:pPr>
        <w:pStyle w:val="Heading2"/>
      </w:pPr>
      <w:r w:rsidRPr="00820735">
        <w:t xml:space="preserve">Transparency </w:t>
      </w:r>
    </w:p>
    <w:p w14:paraId="38E479C8" w14:textId="5F8B35E2" w:rsidR="005B2F96" w:rsidRDefault="005B2F96" w:rsidP="005D3B30">
      <w:pPr>
        <w:pStyle w:val="BodyText"/>
        <w:numPr>
          <w:ilvl w:val="0"/>
          <w:numId w:val="22"/>
        </w:numPr>
      </w:pPr>
      <w:r>
        <w:t xml:space="preserve">Suppliers should note that, in accordance with general transparency obligations and procurement law obligations under the </w:t>
      </w:r>
      <w:r w:rsidR="00547CDD">
        <w:t xml:space="preserve">Procurement </w:t>
      </w:r>
      <w:r>
        <w:t>Act</w:t>
      </w:r>
      <w:r w:rsidR="00547CDD">
        <w:t xml:space="preserve"> 2023</w:t>
      </w:r>
      <w:r>
        <w:t xml:space="preserve">, the </w:t>
      </w:r>
      <w:r w:rsidR="00615AF8">
        <w:t>Client</w:t>
      </w:r>
      <w:r>
        <w:t xml:space="preserve"> routinely publishes details of its procurement processes and awarded contracts. This </w:t>
      </w:r>
      <w:r w:rsidR="005D3B30">
        <w:t>may include</w:t>
      </w:r>
      <w:r>
        <w:t xml:space="preserve">, but is not limited to, the contract value, the identity of the successful Supplier, compliance with payment obligations and contract </w:t>
      </w:r>
      <w:r w:rsidR="004B7396">
        <w:t xml:space="preserve">performance, details of the successful Supplier’s associated persons, </w:t>
      </w:r>
      <w:r w:rsidR="005D3B30">
        <w:t xml:space="preserve">the successful Supplier’s </w:t>
      </w:r>
      <w:r w:rsidR="004B7396">
        <w:t>connected person information, and, for certain procurements, details of unsuccessful bidders</w:t>
      </w:r>
      <w:r w:rsidR="005D3B30">
        <w:t xml:space="preserve">. </w:t>
      </w:r>
      <w:r>
        <w:t xml:space="preserve">Compliance with these obligations may involve the </w:t>
      </w:r>
      <w:r w:rsidR="00615AF8">
        <w:t>Client</w:t>
      </w:r>
      <w:r>
        <w:t xml:space="preserve"> taking steps without consultation with Suppliers. Where required under the </w:t>
      </w:r>
      <w:r w:rsidR="00113C8F">
        <w:t xml:space="preserve">Procurement </w:t>
      </w:r>
      <w:r>
        <w:t>Act</w:t>
      </w:r>
      <w:r w:rsidR="00113C8F">
        <w:t xml:space="preserve"> 2023</w:t>
      </w:r>
      <w:r>
        <w:t xml:space="preserve">, a copy of the contract will be published (subject to making any reasonable and proportionate redactions permitted under the </w:t>
      </w:r>
      <w:r w:rsidR="003C4DC6">
        <w:t xml:space="preserve">Procurement </w:t>
      </w:r>
      <w:r>
        <w:t>Act</w:t>
      </w:r>
      <w:r w:rsidR="003C4DC6">
        <w:t xml:space="preserve"> 2023</w:t>
      </w:r>
      <w:r>
        <w:t>).</w:t>
      </w:r>
      <w:r w:rsidR="004B7396">
        <w:t xml:space="preserve"> </w:t>
      </w:r>
    </w:p>
    <w:p w14:paraId="7B50A10C" w14:textId="07BF8796" w:rsidR="00113C8F" w:rsidRPr="00787EC7" w:rsidRDefault="00113C8F" w:rsidP="00113C8F">
      <w:pPr>
        <w:pStyle w:val="BodyText"/>
        <w:numPr>
          <w:ilvl w:val="0"/>
          <w:numId w:val="22"/>
        </w:numPr>
      </w:pPr>
      <w:r>
        <w:t>Where required, the Client will disclose on a confidential basis any information it receives from Suppliers during the p</w:t>
      </w:r>
      <w:r w:rsidRPr="00252728">
        <w:t>rocurement</w:t>
      </w:r>
      <w:r>
        <w:t xml:space="preserve"> to any third party engaged by the Client for the specific purpose of assessing or assisting the Client in assessing the Supplier’s submission</w:t>
      </w:r>
      <w:r w:rsidR="00670FD0">
        <w:t>, including Agent</w:t>
      </w:r>
      <w:r>
        <w:t>. In providing such information</w:t>
      </w:r>
      <w:r w:rsidR="00670FD0">
        <w:t>,</w:t>
      </w:r>
      <w:r>
        <w:t xml:space="preserve"> the Supplier consents to such disclosure.</w:t>
      </w:r>
    </w:p>
    <w:p w14:paraId="220A1BE7" w14:textId="793EF1DF" w:rsidR="00BD259B" w:rsidRPr="00190DB2" w:rsidRDefault="00BD259B" w:rsidP="00BD259B">
      <w:pPr>
        <w:pStyle w:val="Heading2"/>
      </w:pPr>
      <w:r w:rsidRPr="00190DB2">
        <w:t>Freedom of Information and Environmental Information</w:t>
      </w:r>
    </w:p>
    <w:p w14:paraId="5206261D" w14:textId="3D64F647" w:rsidR="00BA0E4C" w:rsidRDefault="00BA0E4C" w:rsidP="00330B96">
      <w:pPr>
        <w:pStyle w:val="BodyText"/>
        <w:numPr>
          <w:ilvl w:val="0"/>
          <w:numId w:val="23"/>
        </w:numPr>
      </w:pPr>
      <w:r>
        <w:t xml:space="preserve">The </w:t>
      </w:r>
      <w:r w:rsidR="00615AF8">
        <w:t>Client</w:t>
      </w:r>
      <w:r>
        <w:t xml:space="preserve"> is subject to the Freedom of Information Act 2000 (FOIA) and the Environmental Information Regulations 2004 (EIR). All information submitted to the </w:t>
      </w:r>
      <w:r w:rsidR="00615AF8">
        <w:t>Client</w:t>
      </w:r>
      <w:r>
        <w:t xml:space="preserve"> may be disclosed in response to a request made pursuant to the FOIA or the EIR. </w:t>
      </w:r>
    </w:p>
    <w:p w14:paraId="50F0FC07" w14:textId="77777777" w:rsidR="00BA0E4C" w:rsidRDefault="00BA0E4C" w:rsidP="00330B96">
      <w:pPr>
        <w:pStyle w:val="BodyText"/>
        <w:numPr>
          <w:ilvl w:val="0"/>
          <w:numId w:val="23"/>
        </w:numPr>
      </w:pPr>
      <w:r>
        <w:t>In respect of any information submitted by a Supplier that it considers to be commercially sensitive, the Supplier should:</w:t>
      </w:r>
    </w:p>
    <w:p w14:paraId="48017C0C" w14:textId="2170A47C" w:rsidR="00BA0E4C" w:rsidRDefault="00BA0E4C" w:rsidP="00E4623D">
      <w:pPr>
        <w:pStyle w:val="BodyText"/>
        <w:numPr>
          <w:ilvl w:val="1"/>
          <w:numId w:val="23"/>
        </w:numPr>
      </w:pPr>
      <w:r>
        <w:t xml:space="preserve">clearly identify which information is considered commercially sensitive and complete the table contained within </w:t>
      </w:r>
      <w:r w:rsidR="00BC0421">
        <w:t xml:space="preserve">the relevant declaration at Part B of this </w:t>
      </w:r>
      <w:r w:rsidR="00232BC6">
        <w:t>ITT.</w:t>
      </w:r>
    </w:p>
    <w:p w14:paraId="7C00BA96" w14:textId="604F6247" w:rsidR="00BA0E4C" w:rsidRDefault="00BA0E4C" w:rsidP="00E4623D">
      <w:pPr>
        <w:pStyle w:val="BodyText"/>
        <w:numPr>
          <w:ilvl w:val="1"/>
          <w:numId w:val="23"/>
        </w:numPr>
      </w:pPr>
      <w:r>
        <w:t>explain the potential implications of disclosure of such information</w:t>
      </w:r>
      <w:r w:rsidR="00BC0421">
        <w:t>; and</w:t>
      </w:r>
    </w:p>
    <w:p w14:paraId="430311B7" w14:textId="39B58D10" w:rsidR="00BA0E4C" w:rsidRDefault="00BA0E4C" w:rsidP="00E4623D">
      <w:pPr>
        <w:pStyle w:val="BodyText"/>
        <w:numPr>
          <w:ilvl w:val="1"/>
          <w:numId w:val="23"/>
        </w:numPr>
      </w:pPr>
      <w:r>
        <w:t>provide an estimate of the period of time for which the Supplier considers that such information will remain commercially sensitive</w:t>
      </w:r>
      <w:r w:rsidR="00BC0421">
        <w:t>.</w:t>
      </w:r>
    </w:p>
    <w:p w14:paraId="67CB71D2" w14:textId="34168A71" w:rsidR="00BA0E4C" w:rsidRDefault="00BA0E4C" w:rsidP="00330B96">
      <w:pPr>
        <w:pStyle w:val="BodyText"/>
        <w:numPr>
          <w:ilvl w:val="0"/>
          <w:numId w:val="23"/>
        </w:numPr>
      </w:pPr>
      <w:r>
        <w:t xml:space="preserve">The </w:t>
      </w:r>
      <w:r w:rsidR="00615AF8">
        <w:t>Client</w:t>
      </w:r>
      <w:r>
        <w:t xml:space="preserve"> will endeavour to:</w:t>
      </w:r>
    </w:p>
    <w:p w14:paraId="02DA650D" w14:textId="4354A646" w:rsidR="00BA0E4C" w:rsidRDefault="00BA0E4C" w:rsidP="00E4623D">
      <w:pPr>
        <w:pStyle w:val="BodyText"/>
        <w:numPr>
          <w:ilvl w:val="1"/>
          <w:numId w:val="23"/>
        </w:numPr>
      </w:pPr>
      <w:r>
        <w:t>hold confidential all information submitted by a Supplier that it identifies as being commercially sensitive</w:t>
      </w:r>
    </w:p>
    <w:p w14:paraId="0F635C72" w14:textId="2F8EBD23" w:rsidR="00BA0E4C" w:rsidRDefault="00BA0E4C" w:rsidP="00F12635">
      <w:pPr>
        <w:pStyle w:val="BodyText"/>
        <w:numPr>
          <w:ilvl w:val="1"/>
          <w:numId w:val="23"/>
        </w:numPr>
      </w:pPr>
      <w:r>
        <w:t xml:space="preserve">consult with a Supplier about commercially sensitive information before making a decision on any FOIA requests and EIR requests received </w:t>
      </w:r>
    </w:p>
    <w:p w14:paraId="78DD2DF4" w14:textId="51C2772C" w:rsidR="00BD259B" w:rsidRPr="00787EC7" w:rsidRDefault="00BA0E4C" w:rsidP="00F12635">
      <w:pPr>
        <w:pStyle w:val="BodyText"/>
        <w:numPr>
          <w:ilvl w:val="0"/>
          <w:numId w:val="23"/>
        </w:numPr>
      </w:pPr>
      <w:r>
        <w:lastRenderedPageBreak/>
        <w:t xml:space="preserve">Suppliers should note, however, that the final decision on any FOIA request and EIR request rests with the </w:t>
      </w:r>
      <w:r w:rsidR="00615AF8">
        <w:t>Client</w:t>
      </w:r>
      <w:r>
        <w:t xml:space="preserve">, subject to applicable law. Even where information is identified as commercially sensitive, unless an exemption/exception provided for under the FOIA/EIR is applicable, the </w:t>
      </w:r>
      <w:r w:rsidR="00615AF8">
        <w:t>Client</w:t>
      </w:r>
      <w:r>
        <w:t xml:space="preserve"> will be obliged to disclose that information in response to a request. Accordingly, the </w:t>
      </w:r>
      <w:r w:rsidR="00615AF8">
        <w:t>Client</w:t>
      </w:r>
      <w:r>
        <w:t xml:space="preserve"> cannot guarantee that any information marked ‘commercially sensitive’ will not be disclosed.</w:t>
      </w:r>
    </w:p>
    <w:p w14:paraId="1A0313D6" w14:textId="453DCA0B" w:rsidR="00BD259B" w:rsidRPr="00190DB2" w:rsidRDefault="00865011" w:rsidP="00BD259B">
      <w:pPr>
        <w:pStyle w:val="Heading2"/>
      </w:pPr>
      <w:r w:rsidRPr="00190DB2">
        <w:t>Data Protection</w:t>
      </w:r>
    </w:p>
    <w:p w14:paraId="031CBCC8" w14:textId="51A669F7" w:rsidR="00BD259B" w:rsidRPr="00F12635" w:rsidRDefault="0046607C" w:rsidP="00F12635">
      <w:pPr>
        <w:pStyle w:val="ListParagraph"/>
        <w:numPr>
          <w:ilvl w:val="0"/>
          <w:numId w:val="24"/>
        </w:numPr>
        <w:rPr>
          <w:rFonts w:eastAsiaTheme="minorHAnsi"/>
          <w:spacing w:val="0"/>
          <w:szCs w:val="20"/>
        </w:rPr>
      </w:pPr>
      <w:r w:rsidRPr="0046607C">
        <w:rPr>
          <w:rFonts w:eastAsiaTheme="minorHAnsi"/>
          <w:spacing w:val="0"/>
          <w:szCs w:val="20"/>
        </w:rPr>
        <w:t xml:space="preserve">By submitting a </w:t>
      </w:r>
      <w:r w:rsidR="006802F8" w:rsidRPr="0046607C">
        <w:rPr>
          <w:rFonts w:eastAsiaTheme="minorHAnsi"/>
          <w:spacing w:val="0"/>
          <w:szCs w:val="20"/>
        </w:rPr>
        <w:t>tender,</w:t>
      </w:r>
      <w:r w:rsidRPr="0046607C">
        <w:rPr>
          <w:rFonts w:eastAsiaTheme="minorHAnsi"/>
          <w:spacing w:val="0"/>
          <w:szCs w:val="20"/>
        </w:rPr>
        <w:t xml:space="preserve"> you are confirming that you are compliant with the requirements of the Data Protection Act 2018</w:t>
      </w:r>
      <w:r w:rsidR="00F12635">
        <w:rPr>
          <w:rFonts w:eastAsiaTheme="minorHAnsi"/>
          <w:spacing w:val="0"/>
          <w:szCs w:val="20"/>
        </w:rPr>
        <w:t xml:space="preserve"> </w:t>
      </w:r>
      <w:r w:rsidR="00F022FD" w:rsidRPr="0046607C">
        <w:rPr>
          <w:rFonts w:eastAsiaTheme="minorHAnsi"/>
          <w:spacing w:val="0"/>
          <w:szCs w:val="20"/>
        </w:rPr>
        <w:t>(as may be amended from time to time)</w:t>
      </w:r>
      <w:r w:rsidR="00F022FD">
        <w:rPr>
          <w:rFonts w:eastAsiaTheme="minorHAnsi"/>
          <w:spacing w:val="0"/>
          <w:szCs w:val="20"/>
        </w:rPr>
        <w:t xml:space="preserve"> and the</w:t>
      </w:r>
      <w:r w:rsidR="00F12635">
        <w:rPr>
          <w:rFonts w:eastAsiaTheme="minorHAnsi"/>
          <w:spacing w:val="0"/>
          <w:szCs w:val="20"/>
        </w:rPr>
        <w:t xml:space="preserve"> UK General Data Protection Regulations </w:t>
      </w:r>
      <w:r w:rsidRPr="0046607C">
        <w:rPr>
          <w:rFonts w:eastAsiaTheme="minorHAnsi"/>
          <w:spacing w:val="0"/>
          <w:szCs w:val="20"/>
        </w:rPr>
        <w:t>(as may be amended from time to time) in so far as they apply to this contract.</w:t>
      </w:r>
    </w:p>
    <w:p w14:paraId="53539BCA" w14:textId="7B0270BE" w:rsidR="00BD259B" w:rsidRPr="00190DB2" w:rsidRDefault="00546EFA" w:rsidP="00BD259B">
      <w:pPr>
        <w:pStyle w:val="Heading2"/>
      </w:pPr>
      <w:r w:rsidRPr="00190DB2">
        <w:t>Conflicts of Interest</w:t>
      </w:r>
    </w:p>
    <w:p w14:paraId="6937792D" w14:textId="67E38636" w:rsidR="00D773D9" w:rsidRPr="00E34FAE" w:rsidRDefault="00D773D9" w:rsidP="00D773D9">
      <w:pPr>
        <w:pStyle w:val="ListParagraph"/>
        <w:numPr>
          <w:ilvl w:val="0"/>
          <w:numId w:val="25"/>
        </w:numPr>
        <w:rPr>
          <w:rFonts w:eastAsiaTheme="minorHAnsi"/>
          <w:spacing w:val="0"/>
          <w:szCs w:val="20"/>
        </w:rPr>
      </w:pPr>
      <w:r w:rsidRPr="00E34FAE">
        <w:rPr>
          <w:rFonts w:eastAsiaTheme="minorHAnsi"/>
          <w:spacing w:val="0"/>
          <w:szCs w:val="20"/>
        </w:rPr>
        <w:t xml:space="preserve">The </w:t>
      </w:r>
      <w:r w:rsidRPr="00E34FAE">
        <w:t>Client</w:t>
      </w:r>
      <w:r w:rsidRPr="00E34FAE">
        <w:rPr>
          <w:rFonts w:eastAsiaTheme="minorHAnsi"/>
          <w:spacing w:val="0"/>
          <w:szCs w:val="20"/>
        </w:rPr>
        <w:t xml:space="preserve"> confirms that, prior to the issue of the Tender Notice in this </w:t>
      </w:r>
      <w:r w:rsidRPr="00E34FAE">
        <w:t>procurement</w:t>
      </w:r>
      <w:r w:rsidRPr="00E34FAE">
        <w:rPr>
          <w:rFonts w:eastAsiaTheme="minorHAnsi"/>
          <w:spacing w:val="0"/>
          <w:szCs w:val="20"/>
        </w:rPr>
        <w:t>, a conflict assessment has been prepared in accordance with the Procurement Act 2023.</w:t>
      </w:r>
    </w:p>
    <w:p w14:paraId="21EBD5FE" w14:textId="77777777" w:rsidR="00D41189" w:rsidRDefault="00D41189" w:rsidP="00330B96">
      <w:pPr>
        <w:pStyle w:val="BodyText"/>
        <w:numPr>
          <w:ilvl w:val="0"/>
          <w:numId w:val="25"/>
        </w:numPr>
      </w:pPr>
      <w:r>
        <w:t>It is the intention of the Client that a broad range of companies can bid for this contract. However, it is of paramount importance that no conflict of interest arises between your performance of the contract and any other interest that you, or a person closely connected to you, may have.</w:t>
      </w:r>
    </w:p>
    <w:p w14:paraId="31614598" w14:textId="63130993" w:rsidR="00B41AF7" w:rsidRDefault="006A726F" w:rsidP="00B41AF7">
      <w:pPr>
        <w:pStyle w:val="BodyText"/>
        <w:numPr>
          <w:ilvl w:val="0"/>
          <w:numId w:val="25"/>
        </w:numPr>
      </w:pPr>
      <w:r>
        <w:t xml:space="preserve">Suppliers are responsible for ensuring that no actual, potential or perceived conflicts of interest (within the meaning of the </w:t>
      </w:r>
      <w:r w:rsidR="003F6EA0">
        <w:t xml:space="preserve">Procurement </w:t>
      </w:r>
      <w:r>
        <w:t>Act</w:t>
      </w:r>
      <w:r w:rsidR="003F6EA0">
        <w:t xml:space="preserve"> 2023</w:t>
      </w:r>
      <w:r>
        <w:t xml:space="preserve">) exist between themselves and the </w:t>
      </w:r>
      <w:r w:rsidR="00615AF8">
        <w:t>Client</w:t>
      </w:r>
      <w:r>
        <w:t xml:space="preserve"> or its advisers. </w:t>
      </w:r>
      <w:r w:rsidR="00B41AF7">
        <w:t xml:space="preserve">To ensure that </w:t>
      </w:r>
      <w:r w:rsidR="002748B5">
        <w:t>c</w:t>
      </w:r>
      <w:r w:rsidR="00B41AF7">
        <w:t xml:space="preserve">onflicts are prevented, as part of their proposals </w:t>
      </w:r>
      <w:r w:rsidR="003D6D26">
        <w:t>Suppliers</w:t>
      </w:r>
      <w:r w:rsidR="00B41AF7">
        <w:t xml:space="preserve"> are required to declare any </w:t>
      </w:r>
      <w:r w:rsidR="002748B5">
        <w:t xml:space="preserve">actual, potential or perceived conflict of interest </w:t>
      </w:r>
      <w:r w:rsidR="004343E8">
        <w:t>within the relevant declaration at Part B of this ITT</w:t>
      </w:r>
      <w:r w:rsidR="00B41AF7">
        <w:t>.</w:t>
      </w:r>
    </w:p>
    <w:p w14:paraId="47DA31CA" w14:textId="342A0268" w:rsidR="006A726F" w:rsidRDefault="006A726F" w:rsidP="00330B96">
      <w:pPr>
        <w:pStyle w:val="BodyText"/>
        <w:numPr>
          <w:ilvl w:val="0"/>
          <w:numId w:val="25"/>
        </w:numPr>
      </w:pPr>
      <w:r>
        <w:t xml:space="preserve">Suppliers must </w:t>
      </w:r>
      <w:r w:rsidR="002748B5">
        <w:t xml:space="preserve">also </w:t>
      </w:r>
      <w:r>
        <w:t xml:space="preserve">notify the </w:t>
      </w:r>
      <w:r w:rsidR="00615AF8">
        <w:t>Client</w:t>
      </w:r>
      <w:r>
        <w:t xml:space="preserve"> immediately of any actual, potential or perceived conflict of interest</w:t>
      </w:r>
      <w:r w:rsidR="00B41AF7">
        <w:t xml:space="preserve"> which arises at any time </w:t>
      </w:r>
      <w:r w:rsidR="002748B5">
        <w:t>following tender submission where such conflict is not already stated within their submission.</w:t>
      </w:r>
    </w:p>
    <w:p w14:paraId="18B4F418" w14:textId="53533C7F" w:rsidR="006A726F" w:rsidRDefault="006A726F" w:rsidP="00330B96">
      <w:pPr>
        <w:pStyle w:val="BodyText"/>
        <w:numPr>
          <w:ilvl w:val="0"/>
          <w:numId w:val="25"/>
        </w:numPr>
      </w:pPr>
      <w:r>
        <w:t xml:space="preserve">In the event of any actual, potential or perceived conflict of interest, the </w:t>
      </w:r>
      <w:r w:rsidR="00615AF8">
        <w:t>Client</w:t>
      </w:r>
      <w:r>
        <w:t xml:space="preserve"> shall in its absolute discretion decide on the appropriate course of action. The </w:t>
      </w:r>
      <w:r w:rsidR="00615AF8">
        <w:t>Client</w:t>
      </w:r>
      <w:r>
        <w:t xml:space="preserve"> reserves the right to:</w:t>
      </w:r>
    </w:p>
    <w:p w14:paraId="7104EACC" w14:textId="5B458FC5" w:rsidR="006A726F" w:rsidRDefault="006A726F" w:rsidP="002748B5">
      <w:pPr>
        <w:pStyle w:val="BodyText"/>
        <w:numPr>
          <w:ilvl w:val="1"/>
          <w:numId w:val="25"/>
        </w:numPr>
      </w:pPr>
      <w:r>
        <w:t xml:space="preserve">exclude any Supplier that fails to notify the </w:t>
      </w:r>
      <w:r w:rsidR="00615AF8">
        <w:t>Client</w:t>
      </w:r>
      <w:r>
        <w:t xml:space="preserve"> of an actual, potential or perceived conflict of interest, or where an actual conflict of interest exists</w:t>
      </w:r>
    </w:p>
    <w:p w14:paraId="64B08925" w14:textId="54B435CF" w:rsidR="006A726F" w:rsidRDefault="006A726F" w:rsidP="002748B5">
      <w:pPr>
        <w:pStyle w:val="BodyText"/>
        <w:numPr>
          <w:ilvl w:val="1"/>
          <w:numId w:val="25"/>
        </w:numPr>
      </w:pPr>
      <w:r>
        <w:t xml:space="preserve">request further information from any Supplier and require any Supplier to take reasonable steps to mitigate a conflict of interest. This may include requiring any Supplier to enter into a specific conflict of interest agreement with the </w:t>
      </w:r>
      <w:r w:rsidR="00615AF8">
        <w:t>Client</w:t>
      </w:r>
      <w:r>
        <w:t xml:space="preserve">. Failure to do so may result in the Supplier being excluded from participating in, or progressing as part of, the </w:t>
      </w:r>
      <w:r w:rsidR="003F33DA">
        <w:t>p</w:t>
      </w:r>
      <w:r w:rsidR="003F33DA" w:rsidRPr="00252728">
        <w:t>rocurement</w:t>
      </w:r>
      <w:r>
        <w:t xml:space="preserve"> process </w:t>
      </w:r>
    </w:p>
    <w:p w14:paraId="498C86CC" w14:textId="103A7C38" w:rsidR="00BD259B" w:rsidRPr="00787EC7" w:rsidRDefault="006A726F" w:rsidP="00D773D9">
      <w:pPr>
        <w:pStyle w:val="BodyText"/>
        <w:numPr>
          <w:ilvl w:val="0"/>
          <w:numId w:val="25"/>
        </w:numPr>
      </w:pPr>
      <w:r>
        <w:t xml:space="preserve">The </w:t>
      </w:r>
      <w:r w:rsidR="00615AF8">
        <w:t>Client</w:t>
      </w:r>
      <w:r>
        <w:t xml:space="preserve"> strongly encourages Suppliers to contact the </w:t>
      </w:r>
      <w:r w:rsidR="00615AF8">
        <w:t>Client</w:t>
      </w:r>
      <w:r>
        <w:t xml:space="preserve"> as soon as possible using the </w:t>
      </w:r>
      <w:r w:rsidR="002328B7">
        <w:t>In-tend</w:t>
      </w:r>
      <w:r w:rsidR="00D773D9">
        <w:t xml:space="preserve"> p</w:t>
      </w:r>
      <w:r>
        <w:t xml:space="preserve">ortal should it have any concerns regarding actual, potential or perceived conflicts of interest. </w:t>
      </w:r>
    </w:p>
    <w:p w14:paraId="759C8ACB" w14:textId="67B3175D" w:rsidR="0097400A" w:rsidRPr="00190DB2" w:rsidRDefault="00E95316" w:rsidP="0097400A">
      <w:pPr>
        <w:pStyle w:val="Heading2"/>
      </w:pPr>
      <w:r w:rsidRPr="00190DB2">
        <w:t>Consortiums, Partners, Third Party Suppliers and Subcontracting</w:t>
      </w:r>
    </w:p>
    <w:p w14:paraId="6FF92A5C" w14:textId="3F96524A" w:rsidR="00B634AD" w:rsidRPr="00037849" w:rsidRDefault="00B634AD" w:rsidP="00101131">
      <w:pPr>
        <w:pStyle w:val="BodyText"/>
        <w:numPr>
          <w:ilvl w:val="0"/>
          <w:numId w:val="26"/>
        </w:numPr>
      </w:pPr>
      <w:r>
        <w:t xml:space="preserve">The Client will be awarding this contract on a </w:t>
      </w:r>
      <w:r w:rsidR="006B45CB">
        <w:t>multi</w:t>
      </w:r>
      <w:r w:rsidR="002C1CA3">
        <w:t>-</w:t>
      </w:r>
      <w:r>
        <w:t xml:space="preserve">supplier basis to </w:t>
      </w:r>
      <w:r w:rsidR="002C1CA3" w:rsidRPr="00D934FF">
        <w:t>each</w:t>
      </w:r>
      <w:r w:rsidR="00141FA2" w:rsidRPr="00D934FF">
        <w:t xml:space="preserve"> </w:t>
      </w:r>
      <w:r w:rsidR="006802F8" w:rsidRPr="00D934FF">
        <w:t>Lot,</w:t>
      </w:r>
      <w:r w:rsidRPr="00D934FF">
        <w:t xml:space="preserve"> and you are required to submit a response for all requirements</w:t>
      </w:r>
      <w:r w:rsidR="00A65C67" w:rsidRPr="00D934FF">
        <w:t xml:space="preserve"> for each Lot for which you are submitting a tender</w:t>
      </w:r>
      <w:r w:rsidRPr="00D934FF">
        <w:t>.</w:t>
      </w:r>
      <w:r>
        <w:t xml:space="preserve"> You are free to submit offers that include sub-contractors as third-party providers if you are unable to provide all requirements yourself. However, as the main contractor you must accept overall responsibility and accountability for the provision of all goods and services </w:t>
      </w:r>
      <w:r>
        <w:lastRenderedPageBreak/>
        <w:t xml:space="preserve">awarded to you on a fully managed service basis, whether provided directly by you or via </w:t>
      </w:r>
      <w:r w:rsidRPr="00037849">
        <w:t>one or more sub-contractors/third party providers.</w:t>
      </w:r>
    </w:p>
    <w:p w14:paraId="11858F00" w14:textId="33E08881" w:rsidR="0097400A" w:rsidRPr="00037849" w:rsidRDefault="00B634AD" w:rsidP="00101131">
      <w:pPr>
        <w:pStyle w:val="BodyText"/>
        <w:numPr>
          <w:ilvl w:val="0"/>
          <w:numId w:val="26"/>
        </w:numPr>
      </w:pPr>
      <w:r w:rsidRPr="00037849">
        <w:t>If your offer is based on using any partners, sub-contractors or third-party suppliers</w:t>
      </w:r>
      <w:r w:rsidR="00037849" w:rsidRPr="00037849">
        <w:t>, these must be declared within your response to the Procurement Specific Questionnaire at Part B of this ITT.</w:t>
      </w:r>
    </w:p>
    <w:p w14:paraId="50A04DFD" w14:textId="77F7D7A0" w:rsidR="00906DB6" w:rsidRPr="001C57DC" w:rsidRDefault="00906DB6" w:rsidP="00101131">
      <w:pPr>
        <w:pStyle w:val="ListParagraph"/>
        <w:numPr>
          <w:ilvl w:val="0"/>
          <w:numId w:val="26"/>
        </w:numPr>
        <w:rPr>
          <w:rFonts w:eastAsiaTheme="minorHAnsi"/>
          <w:spacing w:val="0"/>
          <w:szCs w:val="20"/>
        </w:rPr>
      </w:pPr>
      <w:r w:rsidRPr="00906DB6">
        <w:rPr>
          <w:rFonts w:eastAsiaTheme="minorHAnsi"/>
          <w:spacing w:val="0"/>
          <w:szCs w:val="20"/>
        </w:rPr>
        <w:t xml:space="preserve">If requested to </w:t>
      </w:r>
      <w:r w:rsidRPr="00037849">
        <w:rPr>
          <w:rFonts w:eastAsiaTheme="minorHAnsi"/>
          <w:spacing w:val="0"/>
          <w:szCs w:val="20"/>
        </w:rPr>
        <w:t xml:space="preserve">do so by the </w:t>
      </w:r>
      <w:r w:rsidR="00615AF8" w:rsidRPr="00037849">
        <w:t>Client</w:t>
      </w:r>
      <w:r w:rsidRPr="00037849">
        <w:rPr>
          <w:rFonts w:eastAsiaTheme="minorHAnsi"/>
          <w:spacing w:val="0"/>
          <w:szCs w:val="20"/>
        </w:rPr>
        <w:t>, a Supplier will be required to enter into a legal arrangement with other members of a consortium or with any parties which are relied on in order to satisfy the conditions of participation</w:t>
      </w:r>
      <w:r w:rsidRPr="00906DB6">
        <w:rPr>
          <w:rFonts w:eastAsiaTheme="minorHAnsi"/>
          <w:spacing w:val="0"/>
          <w:szCs w:val="20"/>
        </w:rPr>
        <w:t xml:space="preserve"> relating to this </w:t>
      </w:r>
      <w:r w:rsidR="003F33DA">
        <w:t>p</w:t>
      </w:r>
      <w:r w:rsidR="003F33DA" w:rsidRPr="00252728">
        <w:t>rocurement</w:t>
      </w:r>
      <w:r w:rsidRPr="00906DB6">
        <w:rPr>
          <w:rFonts w:eastAsiaTheme="minorHAnsi"/>
          <w:spacing w:val="0"/>
          <w:szCs w:val="20"/>
        </w:rPr>
        <w:t xml:space="preserve"> (in accordance with section 72 of the </w:t>
      </w:r>
      <w:r w:rsidR="001C57DC">
        <w:rPr>
          <w:rFonts w:eastAsiaTheme="minorHAnsi"/>
          <w:spacing w:val="0"/>
          <w:szCs w:val="20"/>
        </w:rPr>
        <w:t xml:space="preserve">Procurement </w:t>
      </w:r>
      <w:r w:rsidRPr="00906DB6">
        <w:rPr>
          <w:rFonts w:eastAsiaTheme="minorHAnsi"/>
          <w:spacing w:val="0"/>
          <w:szCs w:val="20"/>
        </w:rPr>
        <w:t>Act</w:t>
      </w:r>
      <w:r w:rsidR="001C57DC">
        <w:rPr>
          <w:rFonts w:eastAsiaTheme="minorHAnsi"/>
          <w:spacing w:val="0"/>
          <w:szCs w:val="20"/>
        </w:rPr>
        <w:t xml:space="preserve"> 2023</w:t>
      </w:r>
      <w:r w:rsidRPr="00906DB6">
        <w:rPr>
          <w:rFonts w:eastAsiaTheme="minorHAnsi"/>
          <w:spacing w:val="0"/>
          <w:szCs w:val="20"/>
        </w:rPr>
        <w:t xml:space="preserve">). Acceptance of this request shall be considered a mandatory requirement and failure to accept the same may result in the Supplier’s exclusion from the </w:t>
      </w:r>
      <w:r w:rsidR="003F33DA">
        <w:t>p</w:t>
      </w:r>
      <w:r w:rsidR="003F33DA" w:rsidRPr="00252728">
        <w:t>rocurement</w:t>
      </w:r>
      <w:r w:rsidRPr="00906DB6">
        <w:rPr>
          <w:rFonts w:eastAsiaTheme="minorHAnsi"/>
          <w:spacing w:val="0"/>
          <w:szCs w:val="20"/>
        </w:rPr>
        <w:t>.</w:t>
      </w:r>
    </w:p>
    <w:p w14:paraId="242952B1" w14:textId="34154BD9" w:rsidR="00E778C8" w:rsidRPr="00190DB2" w:rsidRDefault="00E778C8" w:rsidP="00E778C8">
      <w:pPr>
        <w:pStyle w:val="Heading2"/>
      </w:pPr>
      <w:r w:rsidRPr="00190DB2">
        <w:t>Parent Company Guarantees or Other Securities</w:t>
      </w:r>
    </w:p>
    <w:p w14:paraId="76C9A85B" w14:textId="20C60E47" w:rsidR="00375264" w:rsidRDefault="00375264" w:rsidP="00101131">
      <w:pPr>
        <w:pStyle w:val="BodyText"/>
        <w:numPr>
          <w:ilvl w:val="0"/>
          <w:numId w:val="27"/>
        </w:numPr>
      </w:pPr>
      <w:r>
        <w:t xml:space="preserve">The </w:t>
      </w:r>
      <w:r w:rsidR="00615AF8">
        <w:t>Client</w:t>
      </w:r>
      <w:r>
        <w:t xml:space="preserve"> reserves the right to require a parent company guarantee or alternative equivalent form of security should the Supplier be successful in this </w:t>
      </w:r>
      <w:r w:rsidR="003F33DA">
        <w:t>p</w:t>
      </w:r>
      <w:r w:rsidR="003F33DA" w:rsidRPr="00252728">
        <w:t>rocurement</w:t>
      </w:r>
      <w:r>
        <w:t>.</w:t>
      </w:r>
    </w:p>
    <w:p w14:paraId="314CAFC2" w14:textId="1F973D25" w:rsidR="00375264" w:rsidRDefault="00375264" w:rsidP="00101131">
      <w:pPr>
        <w:pStyle w:val="BodyText"/>
        <w:numPr>
          <w:ilvl w:val="0"/>
          <w:numId w:val="27"/>
        </w:numPr>
      </w:pPr>
      <w:r>
        <w:t xml:space="preserve">Where the Supplier’s parent company is incorporated outside the United Kingdom, the </w:t>
      </w:r>
      <w:r w:rsidR="00615AF8">
        <w:t>Client</w:t>
      </w:r>
      <w:r>
        <w:t xml:space="preserve"> </w:t>
      </w:r>
      <w:r w:rsidR="001D5209">
        <w:t xml:space="preserve">may </w:t>
      </w:r>
      <w:r>
        <w:t>require a legal opinion from an independent firm of lawyers practising in that jurisdiction (at the Supplier’s own cost and expense) as to the capacity/authority of the parent company to enter into the parent company guarantee and the enforceability of the terms of the parent company guarantee in the relevant overseas jurisdiction.</w:t>
      </w:r>
    </w:p>
    <w:p w14:paraId="7A91FDE5" w14:textId="712CCE57" w:rsidR="00A5182D" w:rsidRPr="00A5182D" w:rsidRDefault="00375264" w:rsidP="00101131">
      <w:pPr>
        <w:pStyle w:val="BodyText"/>
        <w:numPr>
          <w:ilvl w:val="0"/>
          <w:numId w:val="27"/>
        </w:numPr>
      </w:pPr>
      <w:r>
        <w:t xml:space="preserve">Notwithstanding the above, the </w:t>
      </w:r>
      <w:r w:rsidR="00615AF8">
        <w:t>Client</w:t>
      </w:r>
      <w:r>
        <w:t xml:space="preserve"> may specify minimum contractual financial security requirements as appropriate having regard to the financial assessment undertaken during this </w:t>
      </w:r>
      <w:r w:rsidR="003F33DA">
        <w:t>p</w:t>
      </w:r>
      <w:r w:rsidR="003F33DA" w:rsidRPr="00252728">
        <w:t>rocurement</w:t>
      </w:r>
      <w:r>
        <w:t xml:space="preserve">. Where the </w:t>
      </w:r>
      <w:r w:rsidR="00615AF8">
        <w:t>Client</w:t>
      </w:r>
      <w:r>
        <w:t xml:space="preserve"> specifies any financial security requirements, acceptance of the requirements shall be considered a mandatory condition and failure to accept the same may result in the Supplier’s exclusion from the </w:t>
      </w:r>
      <w:r w:rsidR="003F33DA">
        <w:t>p</w:t>
      </w:r>
      <w:r w:rsidR="003F33DA" w:rsidRPr="00252728">
        <w:t>rocurement</w:t>
      </w:r>
      <w:r>
        <w:t>.</w:t>
      </w:r>
    </w:p>
    <w:p w14:paraId="0AE94C19" w14:textId="5EC5104A" w:rsidR="00A405EB" w:rsidRPr="00190DB2" w:rsidRDefault="00A405EB" w:rsidP="00333214">
      <w:pPr>
        <w:pStyle w:val="Heading2"/>
      </w:pPr>
      <w:r w:rsidRPr="00190DB2">
        <w:t>Intellectual Property</w:t>
      </w:r>
    </w:p>
    <w:p w14:paraId="6E4DD6BC" w14:textId="77777777" w:rsidR="00BB04F1" w:rsidRDefault="00EB7268" w:rsidP="00101131">
      <w:pPr>
        <w:pStyle w:val="ListParagraph"/>
        <w:numPr>
          <w:ilvl w:val="0"/>
          <w:numId w:val="28"/>
        </w:numPr>
        <w:rPr>
          <w:rFonts w:eastAsiaTheme="minorHAnsi"/>
          <w:spacing w:val="0"/>
          <w:szCs w:val="20"/>
        </w:rPr>
      </w:pPr>
      <w:r w:rsidRPr="00EB7268">
        <w:rPr>
          <w:rFonts w:eastAsiaTheme="minorHAnsi"/>
          <w:spacing w:val="0"/>
          <w:szCs w:val="20"/>
        </w:rPr>
        <w:t xml:space="preserve">Suppliers are reminded that all intellectual property rights, including copyright, in the documents and materials supplied by the </w:t>
      </w:r>
      <w:r w:rsidR="00615AF8">
        <w:t>Client</w:t>
      </w:r>
      <w:r w:rsidRPr="00EB7268">
        <w:rPr>
          <w:rFonts w:eastAsiaTheme="minorHAnsi"/>
          <w:spacing w:val="0"/>
          <w:szCs w:val="20"/>
        </w:rPr>
        <w:t xml:space="preserve"> and/or its advisers</w:t>
      </w:r>
      <w:r w:rsidR="00484C53">
        <w:rPr>
          <w:rFonts w:eastAsiaTheme="minorHAnsi"/>
          <w:spacing w:val="0"/>
          <w:szCs w:val="20"/>
        </w:rPr>
        <w:t xml:space="preserve"> or Agent</w:t>
      </w:r>
      <w:r w:rsidRPr="00EB7268">
        <w:rPr>
          <w:rFonts w:eastAsiaTheme="minorHAnsi"/>
          <w:spacing w:val="0"/>
          <w:szCs w:val="20"/>
        </w:rPr>
        <w:t xml:space="preserve"> in this </w:t>
      </w:r>
      <w:r w:rsidR="003F33DA">
        <w:t>p</w:t>
      </w:r>
      <w:r w:rsidR="003F33DA" w:rsidRPr="00252728">
        <w:t>rocurement</w:t>
      </w:r>
      <w:r w:rsidRPr="00EB7268">
        <w:rPr>
          <w:rFonts w:eastAsiaTheme="minorHAnsi"/>
          <w:spacing w:val="0"/>
          <w:szCs w:val="20"/>
        </w:rPr>
        <w:t xml:space="preserve">, in whatever format, belong to the </w:t>
      </w:r>
      <w:r w:rsidR="00615AF8">
        <w:t>Client</w:t>
      </w:r>
      <w:r w:rsidRPr="00EB7268">
        <w:rPr>
          <w:rFonts w:eastAsiaTheme="minorHAnsi"/>
          <w:spacing w:val="0"/>
          <w:szCs w:val="20"/>
        </w:rPr>
        <w:t>, its advisers</w:t>
      </w:r>
      <w:r w:rsidR="00484C53">
        <w:rPr>
          <w:rFonts w:eastAsiaTheme="minorHAnsi"/>
          <w:spacing w:val="0"/>
          <w:szCs w:val="20"/>
        </w:rPr>
        <w:t>, Agent</w:t>
      </w:r>
      <w:r w:rsidRPr="00EB7268">
        <w:rPr>
          <w:rFonts w:eastAsiaTheme="minorHAnsi"/>
          <w:spacing w:val="0"/>
          <w:szCs w:val="20"/>
        </w:rPr>
        <w:t xml:space="preserve"> or the relevant owner/licensor. Suppliers shall not copy, reproduce, distribute or otherwise make available any part of these documents to any third party (except for the purpose of preparing a submission) without the prior written consent of the </w:t>
      </w:r>
      <w:r w:rsidR="00615AF8">
        <w:t>Client</w:t>
      </w:r>
      <w:r w:rsidRPr="00EB7268">
        <w:rPr>
          <w:rFonts w:eastAsiaTheme="minorHAnsi"/>
          <w:spacing w:val="0"/>
          <w:szCs w:val="20"/>
        </w:rPr>
        <w:t xml:space="preserve">. </w:t>
      </w:r>
    </w:p>
    <w:p w14:paraId="33191DC5" w14:textId="2297166D" w:rsidR="00A405EB" w:rsidRDefault="00DE2A2C" w:rsidP="00101131">
      <w:pPr>
        <w:pStyle w:val="ListParagraph"/>
        <w:numPr>
          <w:ilvl w:val="0"/>
          <w:numId w:val="28"/>
        </w:numPr>
        <w:rPr>
          <w:rFonts w:eastAsiaTheme="minorHAnsi"/>
          <w:spacing w:val="0"/>
          <w:szCs w:val="20"/>
        </w:rPr>
      </w:pPr>
      <w:r>
        <w:t>This ITT and its accompanying documents shall remain the property of the Client and a</w:t>
      </w:r>
      <w:r w:rsidR="00EB7268" w:rsidRPr="00EB7268">
        <w:rPr>
          <w:rFonts w:eastAsiaTheme="minorHAnsi"/>
          <w:spacing w:val="0"/>
          <w:szCs w:val="20"/>
        </w:rPr>
        <w:t xml:space="preserve">ll documentation supplied by the </w:t>
      </w:r>
      <w:r w:rsidR="00615AF8">
        <w:t>Client</w:t>
      </w:r>
      <w:r w:rsidR="00EB7268" w:rsidRPr="00EB7268">
        <w:rPr>
          <w:rFonts w:eastAsiaTheme="minorHAnsi"/>
          <w:spacing w:val="0"/>
          <w:szCs w:val="20"/>
        </w:rPr>
        <w:t xml:space="preserve"> in relation to this </w:t>
      </w:r>
      <w:r w:rsidR="003F33DA">
        <w:t>p</w:t>
      </w:r>
      <w:r w:rsidR="003F33DA" w:rsidRPr="00252728">
        <w:t>rocurement</w:t>
      </w:r>
      <w:r w:rsidR="00EB7268" w:rsidRPr="00EB7268">
        <w:rPr>
          <w:rFonts w:eastAsiaTheme="minorHAnsi"/>
          <w:spacing w:val="0"/>
          <w:szCs w:val="20"/>
        </w:rPr>
        <w:t xml:space="preserve"> must be returned or destroyed on demand, without any copies being retained by Suppliers</w:t>
      </w:r>
      <w:r w:rsidR="00BB04F1">
        <w:rPr>
          <w:rFonts w:eastAsiaTheme="minorHAnsi"/>
          <w:spacing w:val="0"/>
          <w:szCs w:val="20"/>
        </w:rPr>
        <w:t>.</w:t>
      </w:r>
    </w:p>
    <w:p w14:paraId="6B6A4E00" w14:textId="09762438" w:rsidR="00DE2A2C" w:rsidRPr="00DE2A2C" w:rsidRDefault="00DE2A2C" w:rsidP="00101131">
      <w:pPr>
        <w:pStyle w:val="BodyText"/>
        <w:numPr>
          <w:ilvl w:val="0"/>
          <w:numId w:val="28"/>
        </w:numPr>
      </w:pPr>
      <w:r>
        <w:t xml:space="preserve">All tender responses submitted by </w:t>
      </w:r>
      <w:r w:rsidR="003D6D26">
        <w:t xml:space="preserve">Suppliers </w:t>
      </w:r>
      <w:r w:rsidR="00A00D12">
        <w:t xml:space="preserve">will be </w:t>
      </w:r>
      <w:r>
        <w:t>the property of the Client.</w:t>
      </w:r>
    </w:p>
    <w:p w14:paraId="3FD91A95" w14:textId="6A5A9713" w:rsidR="00A405EB" w:rsidRPr="00190DB2" w:rsidRDefault="007F4382" w:rsidP="00A405EB">
      <w:pPr>
        <w:pStyle w:val="Heading2"/>
      </w:pPr>
      <w:r w:rsidRPr="00190DB2">
        <w:t>Third Parties</w:t>
      </w:r>
    </w:p>
    <w:p w14:paraId="06DDA13F" w14:textId="3308798A" w:rsidR="00A405EB" w:rsidRPr="00A00D12" w:rsidRDefault="009E587E" w:rsidP="00101131">
      <w:pPr>
        <w:pStyle w:val="ListParagraph"/>
        <w:numPr>
          <w:ilvl w:val="0"/>
          <w:numId w:val="29"/>
        </w:numPr>
        <w:rPr>
          <w:rFonts w:eastAsiaTheme="minorHAnsi"/>
          <w:spacing w:val="0"/>
          <w:szCs w:val="20"/>
        </w:rPr>
      </w:pPr>
      <w:r w:rsidRPr="009E587E">
        <w:rPr>
          <w:rFonts w:eastAsiaTheme="minorHAnsi"/>
          <w:spacing w:val="0"/>
          <w:szCs w:val="20"/>
        </w:rPr>
        <w:t>Nothing in these terms is intended to confer any rights on any third party under the Contracts (Rights of Third Parties) Act 1999. This does not affect any right or remedy of any person which exists or is available apart from that Act.</w:t>
      </w:r>
    </w:p>
    <w:p w14:paraId="36F12AE3" w14:textId="58068F7D" w:rsidR="007F4382" w:rsidRPr="00190DB2" w:rsidRDefault="007F4382" w:rsidP="007F4382">
      <w:pPr>
        <w:pStyle w:val="Heading2"/>
      </w:pPr>
      <w:r w:rsidRPr="00190DB2">
        <w:t>Applicable Law</w:t>
      </w:r>
    </w:p>
    <w:p w14:paraId="2EBECDCB" w14:textId="46F93198" w:rsidR="000518D2" w:rsidRDefault="000518D2" w:rsidP="00101131">
      <w:pPr>
        <w:pStyle w:val="BodyText"/>
        <w:numPr>
          <w:ilvl w:val="0"/>
          <w:numId w:val="30"/>
        </w:numPr>
      </w:pPr>
      <w:r>
        <w:t xml:space="preserve">The law of England is applicable to this </w:t>
      </w:r>
      <w:r w:rsidR="003F33DA">
        <w:t>p</w:t>
      </w:r>
      <w:r w:rsidR="003F33DA" w:rsidRPr="00252728">
        <w:t>rocurement</w:t>
      </w:r>
      <w:r>
        <w:t xml:space="preserve">. </w:t>
      </w:r>
    </w:p>
    <w:p w14:paraId="5B009175" w14:textId="40758745" w:rsidR="00A405EB" w:rsidRPr="00190DB2" w:rsidRDefault="000518D2" w:rsidP="00101131">
      <w:pPr>
        <w:pStyle w:val="BodyText"/>
        <w:numPr>
          <w:ilvl w:val="0"/>
          <w:numId w:val="30"/>
        </w:numPr>
      </w:pPr>
      <w:r>
        <w:lastRenderedPageBreak/>
        <w:t xml:space="preserve">Suppliers must agree to submit to the exclusive jurisdiction of the Courts of England and Wales </w:t>
      </w:r>
      <w:r w:rsidRPr="00190DB2">
        <w:t xml:space="preserve">in relation to any dispute arising out of or in connection with this </w:t>
      </w:r>
      <w:r w:rsidR="003F33DA" w:rsidRPr="00190DB2">
        <w:t>procurement</w:t>
      </w:r>
      <w:r w:rsidRPr="00190DB2">
        <w:t>.</w:t>
      </w:r>
    </w:p>
    <w:p w14:paraId="63516158" w14:textId="238698B2" w:rsidR="00333214" w:rsidRPr="00190DB2" w:rsidRDefault="00333214" w:rsidP="00333214">
      <w:pPr>
        <w:pStyle w:val="Heading2"/>
      </w:pPr>
      <w:r w:rsidRPr="00190DB2">
        <w:t>Supplier Warranties</w:t>
      </w:r>
    </w:p>
    <w:p w14:paraId="150830AD" w14:textId="77777777" w:rsidR="00A00D12" w:rsidRDefault="00A00D12" w:rsidP="00E22E71">
      <w:pPr>
        <w:pStyle w:val="BodyText"/>
        <w:numPr>
          <w:ilvl w:val="0"/>
          <w:numId w:val="41"/>
        </w:numPr>
      </w:pPr>
      <w:r>
        <w:t>In responding to this invitation, the Supplier warrants, represents and undertakes to the Client that:</w:t>
      </w:r>
    </w:p>
    <w:p w14:paraId="76402899" w14:textId="4B2EDEA4" w:rsidR="00A00D12" w:rsidRDefault="00A00D12" w:rsidP="00E22E71">
      <w:pPr>
        <w:pStyle w:val="BodyText"/>
        <w:numPr>
          <w:ilvl w:val="1"/>
          <w:numId w:val="41"/>
        </w:numPr>
      </w:pPr>
      <w:r>
        <w:t>it understands and has complied with the conditions set out in this document</w:t>
      </w:r>
    </w:p>
    <w:p w14:paraId="166267ED" w14:textId="0548FE14" w:rsidR="00A00D12" w:rsidRDefault="00A00D12" w:rsidP="00E22E71">
      <w:pPr>
        <w:pStyle w:val="BodyText"/>
        <w:numPr>
          <w:ilvl w:val="1"/>
          <w:numId w:val="41"/>
        </w:numPr>
      </w:pPr>
      <w:r>
        <w:t>all information, representations and other matters of fact communicated (whether in writing or otherwise) to the Client by the Supplier, its staff or agents in connection with or arising out of the procurement are true, complete and accurate in all respects, both as at the date communicated and as at the date of the submission of the response to this document</w:t>
      </w:r>
    </w:p>
    <w:p w14:paraId="5839A9C4" w14:textId="389E02F3" w:rsidR="00A00D12" w:rsidRDefault="00A00D12" w:rsidP="00E22E71">
      <w:pPr>
        <w:pStyle w:val="BodyText"/>
        <w:numPr>
          <w:ilvl w:val="1"/>
          <w:numId w:val="41"/>
        </w:numPr>
      </w:pPr>
      <w:r>
        <w:t>it has made its own investigations and undertaken its own research and due diligence, and has satisfied itself in respect of all matters (whether actual or contingent) relating to the invitation and has not submitted its response in reliance on any information, representation or assumption which may have been made by or on behalf of the Client (with the exception of any information which is expressly warranted by the Client)</w:t>
      </w:r>
    </w:p>
    <w:p w14:paraId="3732A6A9" w14:textId="57C3C1D2" w:rsidR="00A00D12" w:rsidRDefault="00A00D12" w:rsidP="00E22E71">
      <w:pPr>
        <w:pStyle w:val="BodyText"/>
        <w:numPr>
          <w:ilvl w:val="1"/>
          <w:numId w:val="41"/>
        </w:numPr>
      </w:pPr>
      <w:r>
        <w:t xml:space="preserve">it has full power and authority to respond to this document and to perform the obligations in relation to the contract and will, if requested, promptly produce evidence of such to the Client </w:t>
      </w:r>
    </w:p>
    <w:p w14:paraId="2D306ECC" w14:textId="206C845A" w:rsidR="00A00D12" w:rsidRDefault="00A00D12" w:rsidP="00E22E71">
      <w:pPr>
        <w:pStyle w:val="BodyText"/>
        <w:numPr>
          <w:ilvl w:val="0"/>
          <w:numId w:val="41"/>
        </w:numPr>
      </w:pPr>
      <w:r>
        <w:t>Suppliers should note that the potential consequences of providing incomplete, inaccurate or misleading information include that:</w:t>
      </w:r>
    </w:p>
    <w:p w14:paraId="361753F0" w14:textId="647A0ECF" w:rsidR="00A00D12" w:rsidRDefault="00A00D12" w:rsidP="00E22E71">
      <w:pPr>
        <w:pStyle w:val="BodyText"/>
        <w:numPr>
          <w:ilvl w:val="1"/>
          <w:numId w:val="41"/>
        </w:numPr>
      </w:pPr>
      <w:r>
        <w:t>the Client may exclude the Supplier from participating in this procurement</w:t>
      </w:r>
    </w:p>
    <w:p w14:paraId="37FBF122" w14:textId="616C2C84" w:rsidR="00A00D12" w:rsidRDefault="00A00D12" w:rsidP="00E22E71">
      <w:pPr>
        <w:pStyle w:val="BodyText"/>
        <w:numPr>
          <w:ilvl w:val="1"/>
          <w:numId w:val="41"/>
        </w:numPr>
      </w:pPr>
      <w:r>
        <w:t xml:space="preserve">the Supplier may be excluded from bidding for contracts under Schedule 7, Paragraph 13 of the </w:t>
      </w:r>
      <w:r w:rsidR="003C4DC6">
        <w:t xml:space="preserve">Procurement </w:t>
      </w:r>
      <w:r>
        <w:t>Act</w:t>
      </w:r>
      <w:r w:rsidR="003C4DC6">
        <w:t xml:space="preserve"> 2023</w:t>
      </w:r>
    </w:p>
    <w:p w14:paraId="575E821D" w14:textId="0F6583B5" w:rsidR="00A00D12" w:rsidRDefault="00A00D12" w:rsidP="00E22E71">
      <w:pPr>
        <w:pStyle w:val="BodyText"/>
        <w:numPr>
          <w:ilvl w:val="1"/>
          <w:numId w:val="41"/>
        </w:numPr>
      </w:pPr>
      <w:r>
        <w:t>the Client may rescind any resulting contract under the Misrepresentation Act 1967 and may sue the Supplier for damages</w:t>
      </w:r>
    </w:p>
    <w:p w14:paraId="44105365" w14:textId="462667B4" w:rsidR="00333214" w:rsidRDefault="00A00D12" w:rsidP="00E22E71">
      <w:pPr>
        <w:pStyle w:val="BodyText"/>
        <w:numPr>
          <w:ilvl w:val="1"/>
          <w:numId w:val="41"/>
        </w:numPr>
      </w:pPr>
      <w:r>
        <w:t xml:space="preserve">if fraud or fraudulent intent can be proved, the Supplier may be prosecuted and convicted of the offence of fraud by false representation under section 2 of the Fraud Act 2006, which can carry a sentence of up to 10 years or a fine (or both) – if there is a conviction, then the Supplier may be excluded from bidding for contracts under Schedule 6, Paragraph 15 of the </w:t>
      </w:r>
      <w:r w:rsidR="003C4DC6">
        <w:t xml:space="preserve">Procurement </w:t>
      </w:r>
      <w:r>
        <w:t>Act</w:t>
      </w:r>
      <w:r w:rsidR="003C4DC6">
        <w:t xml:space="preserve"> 2023</w:t>
      </w:r>
      <w:r>
        <w:t xml:space="preserve"> and may be added to the debarment list.</w:t>
      </w:r>
    </w:p>
    <w:p w14:paraId="7BEA91AA" w14:textId="30597C72" w:rsidR="00BE021C" w:rsidRPr="00190DB2" w:rsidRDefault="00BE021C" w:rsidP="00BE021C">
      <w:pPr>
        <w:pStyle w:val="Heading2"/>
      </w:pPr>
      <w:r>
        <w:t>No Guarantee of Business</w:t>
      </w:r>
    </w:p>
    <w:p w14:paraId="6014F73A" w14:textId="19E2662A" w:rsidR="00E32B3E" w:rsidRDefault="00E32B3E" w:rsidP="00E22E71">
      <w:pPr>
        <w:pStyle w:val="BodyText"/>
        <w:numPr>
          <w:ilvl w:val="0"/>
          <w:numId w:val="52"/>
        </w:numPr>
      </w:pPr>
      <w:r>
        <w:t xml:space="preserve">In responding to this invitation, the Supplier acknowledges and agrees that </w:t>
      </w:r>
      <w:r w:rsidR="00347F60">
        <w:t xml:space="preserve">being awarded a place on this Framework shall </w:t>
      </w:r>
      <w:r>
        <w:t xml:space="preserve">not guarantee the </w:t>
      </w:r>
      <w:r w:rsidR="00347F60">
        <w:t>Supplier</w:t>
      </w:r>
      <w:r>
        <w:t xml:space="preserve"> any business under </w:t>
      </w:r>
      <w:r w:rsidR="00347F60">
        <w:t xml:space="preserve">the </w:t>
      </w:r>
      <w:r>
        <w:t>Framework or otherwise.</w:t>
      </w:r>
    </w:p>
    <w:p w14:paraId="1C235D0E" w14:textId="6CDE17A9" w:rsidR="00AE65F0" w:rsidRPr="00190DB2" w:rsidRDefault="00AE65F0" w:rsidP="00AE65F0">
      <w:pPr>
        <w:pStyle w:val="Heading2"/>
      </w:pPr>
      <w:r>
        <w:t>Open Framework</w:t>
      </w:r>
    </w:p>
    <w:p w14:paraId="3439026E" w14:textId="5AD7FA0F" w:rsidR="00AE65F0" w:rsidRDefault="00AE65F0" w:rsidP="00E22E71">
      <w:pPr>
        <w:pStyle w:val="BodyText"/>
        <w:numPr>
          <w:ilvl w:val="0"/>
          <w:numId w:val="53"/>
        </w:numPr>
      </w:pPr>
      <w:r>
        <w:t>In responding to this invitation, the Supplier acknowledges and agrees that this framework shall be operated as an Open Framework under the P</w:t>
      </w:r>
      <w:r w:rsidR="00280589">
        <w:t>rocurement Act 2023, as set out within this ITT.</w:t>
      </w:r>
    </w:p>
    <w:p w14:paraId="011522EC" w14:textId="22FC765D" w:rsidR="001F5AA0" w:rsidRPr="00F02C6A" w:rsidRDefault="02F2F332" w:rsidP="00C237BE">
      <w:pPr>
        <w:pStyle w:val="Heading1"/>
      </w:pPr>
      <w:bookmarkStart w:id="6" w:name="_Toc200718006"/>
      <w:r>
        <w:lastRenderedPageBreak/>
        <w:t>The Procurement Process</w:t>
      </w:r>
      <w:bookmarkEnd w:id="6"/>
    </w:p>
    <w:p w14:paraId="0246CAC1" w14:textId="7F0EE7EF" w:rsidR="004A47B7" w:rsidRPr="00DF4675" w:rsidRDefault="004A47B7" w:rsidP="004A47B7">
      <w:pPr>
        <w:pStyle w:val="Heading2"/>
      </w:pPr>
      <w:r w:rsidRPr="00DF4675">
        <w:t>Process and Stages</w:t>
      </w:r>
    </w:p>
    <w:p w14:paraId="465629F2" w14:textId="77777777" w:rsidR="00280589" w:rsidRDefault="006A2C48" w:rsidP="00101131">
      <w:pPr>
        <w:pStyle w:val="BodyText"/>
        <w:numPr>
          <w:ilvl w:val="0"/>
          <w:numId w:val="31"/>
        </w:numPr>
      </w:pPr>
      <w:r>
        <w:t xml:space="preserve">This procurement is being undertaken </w:t>
      </w:r>
      <w:r w:rsidRPr="00F253B5">
        <w:t>as a</w:t>
      </w:r>
      <w:r w:rsidR="00CC24FE">
        <w:t xml:space="preserve"> single stage</w:t>
      </w:r>
      <w:r w:rsidRPr="00F253B5">
        <w:t xml:space="preserve"> Open Procedure</w:t>
      </w:r>
      <w:r w:rsidR="000D178B">
        <w:t xml:space="preserve"> to establish an Open Framework</w:t>
      </w:r>
      <w:r w:rsidRPr="00F253B5">
        <w:t xml:space="preserve"> in compliance</w:t>
      </w:r>
      <w:r>
        <w:t xml:space="preserve"> with the Procurement Act 2023</w:t>
      </w:r>
      <w:r w:rsidR="00511816">
        <w:t xml:space="preserve">. </w:t>
      </w:r>
    </w:p>
    <w:p w14:paraId="437A6020" w14:textId="7926C187" w:rsidR="00511816" w:rsidRDefault="000D178B" w:rsidP="00101131">
      <w:pPr>
        <w:pStyle w:val="BodyText"/>
        <w:numPr>
          <w:ilvl w:val="0"/>
          <w:numId w:val="31"/>
        </w:numPr>
      </w:pPr>
      <w:r>
        <w:t xml:space="preserve">The Open Framework will </w:t>
      </w:r>
      <w:r w:rsidR="00FD67E5">
        <w:t>act as a s</w:t>
      </w:r>
      <w:r w:rsidR="00FD67E5" w:rsidRPr="00FD67E5">
        <w:t>cheme of frameworks that provides for the award of successive frameworks on substantially the same terms</w:t>
      </w:r>
      <w:r w:rsidR="00FD67E5">
        <w:t xml:space="preserve">, with </w:t>
      </w:r>
      <w:r w:rsidR="00CF0467">
        <w:t>a successive</w:t>
      </w:r>
      <w:r w:rsidR="00FD67E5">
        <w:t xml:space="preserve"> framework</w:t>
      </w:r>
      <w:r w:rsidR="00CF0467">
        <w:t xml:space="preserve"> being awarded </w:t>
      </w:r>
      <w:r w:rsidR="00CF0467" w:rsidRPr="00D7130D">
        <w:t>annually</w:t>
      </w:r>
      <w:r w:rsidR="00CF0467">
        <w:t xml:space="preserve"> with the final framework </w:t>
      </w:r>
      <w:r w:rsidR="00CF0467" w:rsidRPr="00A11BE6">
        <w:t>expiring at the end of the period of eight years beginning with the day on which the first framework under the scheme is awarded</w:t>
      </w:r>
      <w:r w:rsidR="00A11BE6">
        <w:t>.</w:t>
      </w:r>
    </w:p>
    <w:p w14:paraId="3AFD22B4" w14:textId="4A1A52D0" w:rsidR="00E921B8" w:rsidRDefault="00814A2E" w:rsidP="00101131">
      <w:pPr>
        <w:pStyle w:val="BodyText"/>
        <w:numPr>
          <w:ilvl w:val="0"/>
          <w:numId w:val="31"/>
        </w:numPr>
      </w:pPr>
      <w:r>
        <w:t xml:space="preserve">The </w:t>
      </w:r>
      <w:r w:rsidR="00BA246C">
        <w:t xml:space="preserve">Client reserves the right to </w:t>
      </w:r>
      <w:r w:rsidR="009F224E">
        <w:t>amend the indicative</w:t>
      </w:r>
      <w:r w:rsidR="00E510A1">
        <w:t xml:space="preserve"> dates</w:t>
      </w:r>
      <w:r w:rsidR="00675531">
        <w:t xml:space="preserve"> </w:t>
      </w:r>
      <w:r w:rsidR="00D34AAB">
        <w:t>in this document</w:t>
      </w:r>
      <w:r w:rsidR="00675531">
        <w:t>,</w:t>
      </w:r>
      <w:r w:rsidR="00E510A1">
        <w:t xml:space="preserve"> for</w:t>
      </w:r>
      <w:r w:rsidR="009F224E">
        <w:t xml:space="preserve"> </w:t>
      </w:r>
      <w:r w:rsidR="000F6C7E">
        <w:t>re-o</w:t>
      </w:r>
      <w:r w:rsidR="00824A70">
        <w:t xml:space="preserve">pening </w:t>
      </w:r>
      <w:r w:rsidR="007C42D3">
        <w:t xml:space="preserve">a </w:t>
      </w:r>
      <w:r w:rsidR="00E67EF3">
        <w:t>tender, for</w:t>
      </w:r>
      <w:r w:rsidR="00683608">
        <w:t xml:space="preserve"> </w:t>
      </w:r>
      <w:r w:rsidR="007C18D5">
        <w:t xml:space="preserve">each successive framework. </w:t>
      </w:r>
    </w:p>
    <w:p w14:paraId="65EAC657" w14:textId="472598B0" w:rsidR="007F2400" w:rsidRDefault="007C18D5" w:rsidP="00101131">
      <w:pPr>
        <w:pStyle w:val="BodyText"/>
        <w:numPr>
          <w:ilvl w:val="0"/>
          <w:numId w:val="31"/>
        </w:numPr>
      </w:pPr>
      <w:r>
        <w:t xml:space="preserve">As per the Procurement Act 2023, </w:t>
      </w:r>
      <w:r w:rsidR="00993786">
        <w:t xml:space="preserve">an Open Framework </w:t>
      </w:r>
      <w:r w:rsidR="001744AC">
        <w:t xml:space="preserve">must as a minimum, re-open </w:t>
      </w:r>
      <w:r w:rsidR="007C42D3">
        <w:t xml:space="preserve">for tenders </w:t>
      </w:r>
      <w:r w:rsidR="001744AC">
        <w:t xml:space="preserve">at least twice </w:t>
      </w:r>
      <w:r w:rsidR="00A26657">
        <w:t xml:space="preserve">during the potential </w:t>
      </w:r>
      <w:r w:rsidR="006F19D1">
        <w:t>eight-year</w:t>
      </w:r>
      <w:r w:rsidR="00A26657">
        <w:t xml:space="preserve"> term. The first being </w:t>
      </w:r>
      <w:r w:rsidR="00DF787B">
        <w:t>within the first three years of the term</w:t>
      </w:r>
      <w:r w:rsidR="00AC7FEB">
        <w:t xml:space="preserve">, the second being </w:t>
      </w:r>
      <w:r w:rsidR="006F19D1">
        <w:t>within the last five years of the term.</w:t>
      </w:r>
    </w:p>
    <w:p w14:paraId="40259709" w14:textId="42FA664A" w:rsidR="006A2C48" w:rsidRPr="001505C6" w:rsidRDefault="008714F4" w:rsidP="001505C6">
      <w:pPr>
        <w:pStyle w:val="Heading2"/>
      </w:pPr>
      <w:r w:rsidRPr="00DF4675">
        <w:t>Market Engagement</w:t>
      </w:r>
    </w:p>
    <w:p w14:paraId="0EB72529" w14:textId="30E50706" w:rsidR="00A0186E" w:rsidRPr="00787EC7" w:rsidRDefault="00A0186E" w:rsidP="00101131">
      <w:pPr>
        <w:pStyle w:val="BodyText"/>
        <w:numPr>
          <w:ilvl w:val="0"/>
          <w:numId w:val="32"/>
        </w:numPr>
      </w:pPr>
      <w:r>
        <w:t>The Client has not undertaken</w:t>
      </w:r>
      <w:r w:rsidR="006A2C48">
        <w:t>, and will not be undertaking,</w:t>
      </w:r>
      <w:r>
        <w:t xml:space="preserve"> any market engagement in respect of this procurement.</w:t>
      </w:r>
    </w:p>
    <w:p w14:paraId="6CAAD2B7" w14:textId="59FABE53" w:rsidR="004A47B7" w:rsidRPr="00DF4675" w:rsidRDefault="008714F4" w:rsidP="004A47B7">
      <w:pPr>
        <w:pStyle w:val="Heading2"/>
      </w:pPr>
      <w:r w:rsidRPr="00DF4675">
        <w:t>Lots</w:t>
      </w:r>
    </w:p>
    <w:p w14:paraId="4DA97FBE" w14:textId="37C44643" w:rsidR="00C96CA2" w:rsidRDefault="00C96CA2" w:rsidP="00101131">
      <w:pPr>
        <w:pStyle w:val="BodyText"/>
        <w:numPr>
          <w:ilvl w:val="0"/>
          <w:numId w:val="33"/>
        </w:numPr>
      </w:pPr>
      <w:r>
        <w:t xml:space="preserve">This </w:t>
      </w:r>
      <w:r w:rsidR="00D956DA">
        <w:t>framework</w:t>
      </w:r>
      <w:r>
        <w:t xml:space="preserve"> is being divided into Lots as follows. </w:t>
      </w:r>
      <w:r w:rsidR="003D6D26">
        <w:t xml:space="preserve">Suppliers </w:t>
      </w:r>
      <w:r>
        <w:t>may submit a tender for one, several or all of the Lots listed below:</w:t>
      </w:r>
    </w:p>
    <w:p w14:paraId="0F7854A5" w14:textId="784CCA54" w:rsidR="00DF4675" w:rsidRPr="0011368A" w:rsidRDefault="00DF4675" w:rsidP="00DF4675">
      <w:pPr>
        <w:pStyle w:val="BodyText"/>
        <w:numPr>
          <w:ilvl w:val="1"/>
          <w:numId w:val="33"/>
        </w:numPr>
      </w:pPr>
      <w:r w:rsidRPr="0011368A">
        <w:t xml:space="preserve">Lot 1: </w:t>
      </w:r>
      <w:r w:rsidR="00E313E0">
        <w:t>Education Leadership</w:t>
      </w:r>
    </w:p>
    <w:p w14:paraId="7B3BEB40" w14:textId="7A57BACD" w:rsidR="00DF4675" w:rsidRPr="0011368A" w:rsidRDefault="00DF4675" w:rsidP="00DF4675">
      <w:pPr>
        <w:pStyle w:val="BodyText"/>
        <w:numPr>
          <w:ilvl w:val="1"/>
          <w:numId w:val="33"/>
        </w:numPr>
      </w:pPr>
      <w:r w:rsidRPr="0011368A">
        <w:t xml:space="preserve">Lot 2: </w:t>
      </w:r>
      <w:r w:rsidR="00E313E0">
        <w:t>Classroom Teaching</w:t>
      </w:r>
    </w:p>
    <w:p w14:paraId="7E93218F" w14:textId="2D0D739F" w:rsidR="00DF4675" w:rsidRDefault="00DF4675" w:rsidP="00DF4675">
      <w:pPr>
        <w:pStyle w:val="BodyText"/>
        <w:numPr>
          <w:ilvl w:val="1"/>
          <w:numId w:val="33"/>
        </w:numPr>
      </w:pPr>
      <w:r w:rsidRPr="0011368A">
        <w:t xml:space="preserve">Lot 3: </w:t>
      </w:r>
      <w:r w:rsidR="008358D1">
        <w:t>Supply Teaching</w:t>
      </w:r>
    </w:p>
    <w:p w14:paraId="7F81D8D1" w14:textId="2F9DB7C5" w:rsidR="008358D1" w:rsidRDefault="002C3A11" w:rsidP="00DF4675">
      <w:pPr>
        <w:pStyle w:val="BodyText"/>
        <w:numPr>
          <w:ilvl w:val="1"/>
          <w:numId w:val="33"/>
        </w:numPr>
      </w:pPr>
      <w:r>
        <w:t>Lot 4: Classroom</w:t>
      </w:r>
      <w:r w:rsidR="008358D1">
        <w:t xml:space="preserve"> Support and Pastoral</w:t>
      </w:r>
    </w:p>
    <w:p w14:paraId="0F00BFFE" w14:textId="6B8268D4" w:rsidR="008358D1" w:rsidRDefault="002C3A11" w:rsidP="00DF4675">
      <w:pPr>
        <w:pStyle w:val="BodyText"/>
        <w:numPr>
          <w:ilvl w:val="1"/>
          <w:numId w:val="33"/>
        </w:numPr>
      </w:pPr>
      <w:r>
        <w:t xml:space="preserve">Lot 5: </w:t>
      </w:r>
      <w:r w:rsidR="008358D1">
        <w:t>Administration and Operational</w:t>
      </w:r>
    </w:p>
    <w:p w14:paraId="757F537B" w14:textId="35BC0CCD" w:rsidR="008358D1" w:rsidRDefault="002C3A11" w:rsidP="00DF4675">
      <w:pPr>
        <w:pStyle w:val="BodyText"/>
        <w:numPr>
          <w:ilvl w:val="1"/>
          <w:numId w:val="33"/>
        </w:numPr>
      </w:pPr>
      <w:r>
        <w:t xml:space="preserve">Lot 6: </w:t>
      </w:r>
      <w:r w:rsidR="00A76BC3">
        <w:t>Digital, Data and Technology</w:t>
      </w:r>
    </w:p>
    <w:p w14:paraId="3ACD595D" w14:textId="4A06AF8F" w:rsidR="00A76BC3" w:rsidRDefault="002C3A11" w:rsidP="00DF4675">
      <w:pPr>
        <w:pStyle w:val="BodyText"/>
        <w:numPr>
          <w:ilvl w:val="1"/>
          <w:numId w:val="33"/>
        </w:numPr>
      </w:pPr>
      <w:r>
        <w:t xml:space="preserve">Lot 7: </w:t>
      </w:r>
      <w:r w:rsidR="00A76BC3">
        <w:t>Corporate</w:t>
      </w:r>
    </w:p>
    <w:p w14:paraId="3C1C8441" w14:textId="79555277" w:rsidR="00A76BC3" w:rsidRDefault="002C3A11" w:rsidP="00DF4675">
      <w:pPr>
        <w:pStyle w:val="BodyText"/>
        <w:numPr>
          <w:ilvl w:val="1"/>
          <w:numId w:val="33"/>
        </w:numPr>
      </w:pPr>
      <w:r>
        <w:t xml:space="preserve">Lot 8: </w:t>
      </w:r>
      <w:r w:rsidR="00A76BC3">
        <w:t>Finance &amp; Audit</w:t>
      </w:r>
    </w:p>
    <w:p w14:paraId="56D5E797" w14:textId="45020AEE" w:rsidR="002C3A11" w:rsidRDefault="002C3A11" w:rsidP="00DF4675">
      <w:pPr>
        <w:pStyle w:val="BodyText"/>
        <w:numPr>
          <w:ilvl w:val="1"/>
          <w:numId w:val="33"/>
        </w:numPr>
      </w:pPr>
      <w:r>
        <w:t>Lot 9: Human Resources</w:t>
      </w:r>
    </w:p>
    <w:p w14:paraId="58A35D2D" w14:textId="265B27AA" w:rsidR="002C3A11" w:rsidRDefault="00892D2B" w:rsidP="00DF4675">
      <w:pPr>
        <w:pStyle w:val="BodyText"/>
        <w:numPr>
          <w:ilvl w:val="1"/>
          <w:numId w:val="33"/>
        </w:numPr>
      </w:pPr>
      <w:r>
        <w:t xml:space="preserve">Lot 10: </w:t>
      </w:r>
      <w:r w:rsidR="002C3A11">
        <w:t>Estates</w:t>
      </w:r>
    </w:p>
    <w:p w14:paraId="56B90CBF" w14:textId="62B9B6CA" w:rsidR="002C3A11" w:rsidRDefault="00083468" w:rsidP="00DF4675">
      <w:pPr>
        <w:pStyle w:val="BodyText"/>
        <w:numPr>
          <w:ilvl w:val="1"/>
          <w:numId w:val="33"/>
        </w:numPr>
      </w:pPr>
      <w:r>
        <w:t xml:space="preserve">Lot 11: </w:t>
      </w:r>
      <w:r w:rsidR="002C3A11">
        <w:t>Executive Search</w:t>
      </w:r>
    </w:p>
    <w:p w14:paraId="4E676235" w14:textId="35EFB665" w:rsidR="00507A2A" w:rsidRDefault="00083468" w:rsidP="00507A2A">
      <w:pPr>
        <w:pStyle w:val="BodyText"/>
        <w:numPr>
          <w:ilvl w:val="1"/>
          <w:numId w:val="33"/>
        </w:numPr>
      </w:pPr>
      <w:r>
        <w:t xml:space="preserve">Lot 12: </w:t>
      </w:r>
      <w:r w:rsidR="002C3A11">
        <w:t xml:space="preserve">Managed </w:t>
      </w:r>
      <w:r>
        <w:t>Service</w:t>
      </w:r>
    </w:p>
    <w:p w14:paraId="0BCCB2C9" w14:textId="181B0CAF" w:rsidR="00507A2A" w:rsidRDefault="00BA2C44" w:rsidP="00F14F9E">
      <w:pPr>
        <w:pStyle w:val="BodyText"/>
        <w:ind w:left="720"/>
      </w:pPr>
      <w:r>
        <w:t>Several Lots are intended to have a minimum and maximum volume of awarded Suppliers, to be adhered to</w:t>
      </w:r>
      <w:r w:rsidR="00FB2CAE">
        <w:t xml:space="preserve"> at</w:t>
      </w:r>
      <w:r>
        <w:t xml:space="preserve"> each re-opening. The remaining Lots will not have a limit of awarded Suppliers</w:t>
      </w:r>
      <w:r w:rsidR="00867B72">
        <w:t xml:space="preserve">. </w:t>
      </w:r>
      <w:r w:rsidR="0046166F">
        <w:t>Please see Attachment 1 for more information.</w:t>
      </w:r>
    </w:p>
    <w:p w14:paraId="00BB3136" w14:textId="1EAA028F" w:rsidR="004A47B7" w:rsidRPr="00DF4675" w:rsidRDefault="003D1247" w:rsidP="004A47B7">
      <w:pPr>
        <w:pStyle w:val="Heading2"/>
      </w:pPr>
      <w:r w:rsidRPr="00DF4675">
        <w:lastRenderedPageBreak/>
        <w:t>Procurement Timetable</w:t>
      </w:r>
    </w:p>
    <w:p w14:paraId="0A6AA0F3" w14:textId="290D584C" w:rsidR="00117B5B" w:rsidRDefault="009362EB" w:rsidP="00101131">
      <w:pPr>
        <w:pStyle w:val="BodyText"/>
        <w:numPr>
          <w:ilvl w:val="0"/>
          <w:numId w:val="34"/>
        </w:numPr>
      </w:pPr>
      <w:r>
        <w:t>The timetable for this procurement is set out below.</w:t>
      </w:r>
      <w:r w:rsidR="009E22A0">
        <w:t xml:space="preserve"> </w:t>
      </w:r>
      <w:r w:rsidR="009E22A0" w:rsidRPr="009E22A0">
        <w:t xml:space="preserve">Deadlines for the submission of responses to the </w:t>
      </w:r>
      <w:r w:rsidR="009E22A0">
        <w:t>Client</w:t>
      </w:r>
      <w:r w:rsidR="009E22A0" w:rsidRPr="009E22A0">
        <w:t xml:space="preserve"> are </w:t>
      </w:r>
      <w:r w:rsidR="009E22A0">
        <w:t>indicated below and f</w:t>
      </w:r>
      <w:r w:rsidR="009E22A0" w:rsidRPr="009E22A0">
        <w:t>ailure to meet these deadlines will result in a Supplier’s submission not being considered unless there are exceptional mitigating circumstances</w:t>
      </w:r>
      <w:r w:rsidR="009E22A0">
        <w:t>.</w:t>
      </w:r>
    </w:p>
    <w:tbl>
      <w:tblPr>
        <w:tblW w:w="4804"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5026"/>
        <w:gridCol w:w="3679"/>
      </w:tblGrid>
      <w:tr w:rsidR="003272E1" w:rsidRPr="00B85AB7" w14:paraId="1E5D96A2" w14:textId="77777777" w:rsidTr="45AECE3A">
        <w:tc>
          <w:tcPr>
            <w:tcW w:w="2887" w:type="pct"/>
            <w:shd w:val="clear" w:color="auto" w:fill="1F4E79" w:themeFill="accent5" w:themeFillShade="80"/>
          </w:tcPr>
          <w:p w14:paraId="245CC89D" w14:textId="77777777" w:rsidR="003272E1" w:rsidRPr="00707DC7" w:rsidRDefault="003272E1" w:rsidP="002D7478">
            <w:pPr>
              <w:keepNext/>
              <w:spacing w:before="60" w:after="60" w:line="240" w:lineRule="auto"/>
              <w:jc w:val="left"/>
              <w:rPr>
                <w:rFonts w:ascii="Calibri" w:hAnsi="Calibri" w:cs="Calibri"/>
                <w:b/>
                <w:color w:val="FFFFFF" w:themeColor="background1"/>
                <w:sz w:val="24"/>
                <w:szCs w:val="24"/>
                <w:lang w:val="en-US"/>
              </w:rPr>
            </w:pPr>
            <w:r w:rsidRPr="00707DC7">
              <w:rPr>
                <w:rFonts w:ascii="Calibri" w:hAnsi="Calibri" w:cs="Calibri"/>
                <w:b/>
                <w:color w:val="FFFFFF" w:themeColor="background1"/>
                <w:sz w:val="24"/>
                <w:szCs w:val="24"/>
                <w:lang w:val="en-US"/>
              </w:rPr>
              <w:t>Activity</w:t>
            </w:r>
          </w:p>
        </w:tc>
        <w:tc>
          <w:tcPr>
            <w:tcW w:w="2113" w:type="pct"/>
            <w:shd w:val="clear" w:color="auto" w:fill="1F4E79" w:themeFill="accent5" w:themeFillShade="80"/>
          </w:tcPr>
          <w:p w14:paraId="1688EFA0" w14:textId="77777777" w:rsidR="003272E1" w:rsidRPr="00707DC7" w:rsidRDefault="003272E1" w:rsidP="002D7478">
            <w:pPr>
              <w:keepNext/>
              <w:spacing w:before="60" w:after="60" w:line="240" w:lineRule="auto"/>
              <w:jc w:val="left"/>
              <w:rPr>
                <w:rFonts w:ascii="Calibri" w:hAnsi="Calibri" w:cs="Calibri"/>
                <w:b/>
                <w:color w:val="FFFFFF" w:themeColor="background1"/>
                <w:sz w:val="24"/>
                <w:szCs w:val="24"/>
                <w:lang w:val="en-US"/>
              </w:rPr>
            </w:pPr>
            <w:r w:rsidRPr="00707DC7">
              <w:rPr>
                <w:rFonts w:ascii="Calibri" w:hAnsi="Calibri" w:cs="Calibri"/>
                <w:b/>
                <w:color w:val="FFFFFF" w:themeColor="background1"/>
                <w:sz w:val="24"/>
                <w:szCs w:val="24"/>
                <w:lang w:val="en-US"/>
              </w:rPr>
              <w:t>Times &amp; Dates</w:t>
            </w:r>
          </w:p>
        </w:tc>
      </w:tr>
      <w:tr w:rsidR="003272E1" w:rsidRPr="0048002F" w14:paraId="7B0B2A38" w14:textId="77777777" w:rsidTr="45AECE3A">
        <w:tc>
          <w:tcPr>
            <w:tcW w:w="2887" w:type="pct"/>
          </w:tcPr>
          <w:p w14:paraId="07687F99" w14:textId="77777777" w:rsidR="003272E1" w:rsidRPr="0048002F" w:rsidRDefault="4513622C" w:rsidP="45AECE3A">
            <w:pPr>
              <w:spacing w:before="20" w:after="20"/>
              <w:jc w:val="left"/>
              <w:rPr>
                <w:rFonts w:ascii="Calibri" w:hAnsi="Calibri" w:cs="Calibri"/>
                <w:sz w:val="18"/>
                <w:szCs w:val="18"/>
              </w:rPr>
            </w:pPr>
            <w:r w:rsidRPr="45AECE3A">
              <w:rPr>
                <w:rFonts w:ascii="Calibri" w:hAnsi="Calibri" w:cs="Calibri"/>
                <w:color w:val="000000" w:themeColor="text1"/>
                <w:sz w:val="18"/>
                <w:szCs w:val="18"/>
                <w:lang w:eastAsia="en-GB"/>
              </w:rPr>
              <w:t xml:space="preserve">Tender Notice and ITT </w:t>
            </w:r>
            <w:r w:rsidRPr="45AECE3A">
              <w:rPr>
                <w:rFonts w:ascii="Calibri" w:hAnsi="Calibri" w:cs="Calibri"/>
                <w:sz w:val="18"/>
                <w:szCs w:val="18"/>
                <w:lang w:eastAsia="en-GB"/>
              </w:rPr>
              <w:t>Issued</w:t>
            </w:r>
          </w:p>
        </w:tc>
        <w:tc>
          <w:tcPr>
            <w:tcW w:w="2113" w:type="pct"/>
          </w:tcPr>
          <w:p w14:paraId="4EF3D3A4" w14:textId="4E72E1EB" w:rsidR="003272E1" w:rsidRPr="0048002F" w:rsidRDefault="4513622C" w:rsidP="45AECE3A">
            <w:pPr>
              <w:spacing w:before="20" w:after="20"/>
              <w:jc w:val="left"/>
              <w:rPr>
                <w:rFonts w:ascii="Calibri" w:hAnsi="Calibri" w:cs="Calibri"/>
                <w:sz w:val="18"/>
                <w:szCs w:val="18"/>
              </w:rPr>
            </w:pPr>
            <w:r w:rsidRPr="45AECE3A">
              <w:rPr>
                <w:rFonts w:ascii="Calibri" w:hAnsi="Calibri" w:cs="Calibri"/>
                <w:sz w:val="18"/>
                <w:szCs w:val="18"/>
              </w:rPr>
              <w:t>1</w:t>
            </w:r>
            <w:r w:rsidR="3DF6C829" w:rsidRPr="45AECE3A">
              <w:rPr>
                <w:rFonts w:ascii="Calibri" w:hAnsi="Calibri" w:cs="Calibri"/>
                <w:sz w:val="18"/>
                <w:szCs w:val="18"/>
              </w:rPr>
              <w:t>3</w:t>
            </w:r>
            <w:r w:rsidRPr="45AECE3A">
              <w:rPr>
                <w:rFonts w:ascii="Calibri" w:hAnsi="Calibri" w:cs="Calibri"/>
                <w:sz w:val="18"/>
                <w:szCs w:val="18"/>
                <w:vertAlign w:val="superscript"/>
              </w:rPr>
              <w:t>th</w:t>
            </w:r>
            <w:r w:rsidRPr="45AECE3A">
              <w:rPr>
                <w:rFonts w:ascii="Calibri" w:hAnsi="Calibri" w:cs="Calibri"/>
                <w:sz w:val="18"/>
                <w:szCs w:val="18"/>
              </w:rPr>
              <w:t xml:space="preserve"> June 2025</w:t>
            </w:r>
          </w:p>
        </w:tc>
      </w:tr>
      <w:tr w:rsidR="003272E1" w:rsidRPr="0048002F" w14:paraId="7D4B44A3" w14:textId="77777777" w:rsidTr="45AECE3A">
        <w:tc>
          <w:tcPr>
            <w:tcW w:w="2887" w:type="pct"/>
          </w:tcPr>
          <w:p w14:paraId="765F98E8" w14:textId="77777777" w:rsidR="003272E1" w:rsidRDefault="4513622C" w:rsidP="002D7478">
            <w:pPr>
              <w:spacing w:before="20" w:after="20"/>
              <w:jc w:val="left"/>
              <w:rPr>
                <w:rFonts w:ascii="Calibri" w:hAnsi="Calibri" w:cs="Calibri"/>
                <w:color w:val="000000"/>
                <w:sz w:val="18"/>
                <w:szCs w:val="18"/>
                <w:lang w:eastAsia="en-GB"/>
              </w:rPr>
            </w:pPr>
            <w:r w:rsidRPr="45AECE3A">
              <w:rPr>
                <w:rFonts w:ascii="Calibri" w:hAnsi="Calibri" w:cs="Calibri"/>
                <w:color w:val="000000" w:themeColor="text1"/>
                <w:sz w:val="18"/>
                <w:szCs w:val="18"/>
                <w:lang w:eastAsia="en-GB"/>
              </w:rPr>
              <w:t>Deadline for Virtual Question and Answer Session Registration (see Section 3.5 below)</w:t>
            </w:r>
          </w:p>
        </w:tc>
        <w:tc>
          <w:tcPr>
            <w:tcW w:w="2113" w:type="pct"/>
          </w:tcPr>
          <w:p w14:paraId="4C79F225" w14:textId="0328EFEC" w:rsidR="003272E1" w:rsidRDefault="24D7E411" w:rsidP="45AECE3A">
            <w:pPr>
              <w:spacing w:before="20" w:after="20"/>
              <w:jc w:val="left"/>
              <w:rPr>
                <w:rFonts w:ascii="Calibri" w:hAnsi="Calibri" w:cs="Calibri"/>
                <w:sz w:val="18"/>
                <w:szCs w:val="18"/>
              </w:rPr>
            </w:pPr>
            <w:r w:rsidRPr="45AECE3A">
              <w:rPr>
                <w:rFonts w:ascii="Calibri" w:hAnsi="Calibri" w:cs="Calibri"/>
                <w:sz w:val="18"/>
                <w:szCs w:val="18"/>
              </w:rPr>
              <w:t>Midday 26</w:t>
            </w:r>
            <w:r w:rsidRPr="45AECE3A">
              <w:rPr>
                <w:rFonts w:ascii="Calibri" w:hAnsi="Calibri" w:cs="Calibri"/>
                <w:sz w:val="18"/>
                <w:szCs w:val="18"/>
                <w:vertAlign w:val="superscript"/>
              </w:rPr>
              <w:t>th</w:t>
            </w:r>
            <w:r w:rsidR="4513622C" w:rsidRPr="45AECE3A">
              <w:rPr>
                <w:rFonts w:ascii="Calibri" w:hAnsi="Calibri" w:cs="Calibri"/>
                <w:sz w:val="18"/>
                <w:szCs w:val="18"/>
              </w:rPr>
              <w:t>June 2025</w:t>
            </w:r>
          </w:p>
        </w:tc>
      </w:tr>
      <w:tr w:rsidR="003272E1" w:rsidRPr="0048002F" w14:paraId="02998B38" w14:textId="77777777" w:rsidTr="45AECE3A">
        <w:tc>
          <w:tcPr>
            <w:tcW w:w="2887" w:type="pct"/>
          </w:tcPr>
          <w:p w14:paraId="4B952131" w14:textId="77777777" w:rsidR="003272E1" w:rsidRPr="0048002F" w:rsidRDefault="06B42851" w:rsidP="45AECE3A">
            <w:pPr>
              <w:spacing w:before="20" w:after="20"/>
              <w:jc w:val="left"/>
              <w:rPr>
                <w:rFonts w:ascii="Calibri" w:hAnsi="Calibri" w:cs="Calibri"/>
                <w:sz w:val="18"/>
                <w:szCs w:val="18"/>
              </w:rPr>
            </w:pPr>
            <w:r w:rsidRPr="45AECE3A">
              <w:rPr>
                <w:rFonts w:ascii="Calibri" w:hAnsi="Calibri" w:cs="Calibri"/>
                <w:sz w:val="18"/>
                <w:szCs w:val="18"/>
                <w:lang w:eastAsia="en-GB"/>
              </w:rPr>
              <w:t>Virtual Question and Answer Session (see Section 3.5 below)</w:t>
            </w:r>
          </w:p>
        </w:tc>
        <w:tc>
          <w:tcPr>
            <w:tcW w:w="2113" w:type="pct"/>
          </w:tcPr>
          <w:p w14:paraId="332737EF" w14:textId="5ED5DDA7" w:rsidR="003272E1" w:rsidRPr="0048002F" w:rsidRDefault="06B42851" w:rsidP="45AECE3A">
            <w:pPr>
              <w:spacing w:before="20" w:after="20"/>
              <w:jc w:val="left"/>
              <w:rPr>
                <w:rFonts w:ascii="Calibri" w:hAnsi="Calibri" w:cs="Calibri"/>
                <w:sz w:val="18"/>
                <w:szCs w:val="18"/>
              </w:rPr>
            </w:pPr>
            <w:r w:rsidRPr="45AECE3A">
              <w:rPr>
                <w:rFonts w:ascii="Calibri" w:hAnsi="Calibri" w:cs="Calibri"/>
                <w:sz w:val="18"/>
                <w:szCs w:val="18"/>
              </w:rPr>
              <w:t>2</w:t>
            </w:r>
            <w:r w:rsidR="6EB4614A" w:rsidRPr="45AECE3A">
              <w:rPr>
                <w:rFonts w:ascii="Calibri" w:hAnsi="Calibri" w:cs="Calibri"/>
                <w:sz w:val="18"/>
                <w:szCs w:val="18"/>
              </w:rPr>
              <w:t>6</w:t>
            </w:r>
            <w:r w:rsidRPr="45AECE3A">
              <w:rPr>
                <w:rFonts w:ascii="Calibri" w:hAnsi="Calibri" w:cs="Calibri"/>
                <w:sz w:val="18"/>
                <w:szCs w:val="18"/>
                <w:vertAlign w:val="superscript"/>
              </w:rPr>
              <w:t>th</w:t>
            </w:r>
            <w:r w:rsidRPr="45AECE3A">
              <w:rPr>
                <w:rFonts w:ascii="Calibri" w:hAnsi="Calibri" w:cs="Calibri"/>
                <w:sz w:val="18"/>
                <w:szCs w:val="18"/>
              </w:rPr>
              <w:t xml:space="preserve"> June 2025</w:t>
            </w:r>
            <w:r w:rsidR="323D2EED" w:rsidRPr="45AECE3A">
              <w:rPr>
                <w:rFonts w:ascii="Calibri" w:hAnsi="Calibri" w:cs="Calibri"/>
                <w:sz w:val="18"/>
                <w:szCs w:val="18"/>
              </w:rPr>
              <w:t>, 2:30pm – 3:30pm</w:t>
            </w:r>
          </w:p>
        </w:tc>
      </w:tr>
      <w:tr w:rsidR="003272E1" w:rsidRPr="0048002F" w14:paraId="6B557387" w14:textId="77777777" w:rsidTr="45AECE3A">
        <w:tc>
          <w:tcPr>
            <w:tcW w:w="2887" w:type="pct"/>
          </w:tcPr>
          <w:p w14:paraId="2C841DF3" w14:textId="428721EE" w:rsidR="003272E1" w:rsidRPr="008A7E02" w:rsidRDefault="4513622C" w:rsidP="002D7478">
            <w:pPr>
              <w:spacing w:before="20" w:after="20"/>
              <w:jc w:val="left"/>
              <w:rPr>
                <w:rFonts w:ascii="Calibri" w:hAnsi="Calibri" w:cs="Calibri"/>
                <w:sz w:val="18"/>
                <w:szCs w:val="18"/>
                <w:lang w:eastAsia="en-GB"/>
              </w:rPr>
            </w:pPr>
            <w:r w:rsidRPr="008A7E02">
              <w:rPr>
                <w:rFonts w:ascii="Calibri" w:hAnsi="Calibri" w:cs="Calibri"/>
                <w:sz w:val="18"/>
                <w:szCs w:val="18"/>
                <w:lang w:eastAsia="en-GB"/>
              </w:rPr>
              <w:t xml:space="preserve">Deadline for </w:t>
            </w:r>
            <w:r w:rsidR="12E1427A" w:rsidRPr="008A7E02">
              <w:rPr>
                <w:rFonts w:ascii="Calibri" w:hAnsi="Calibri" w:cs="Calibri"/>
                <w:sz w:val="18"/>
                <w:szCs w:val="18"/>
                <w:lang w:eastAsia="en-GB"/>
              </w:rPr>
              <w:t>Suppli</w:t>
            </w:r>
            <w:r w:rsidRPr="008A7E02">
              <w:rPr>
                <w:rFonts w:ascii="Calibri" w:hAnsi="Calibri" w:cs="Calibri"/>
                <w:sz w:val="18"/>
                <w:szCs w:val="18"/>
                <w:lang w:eastAsia="en-GB"/>
              </w:rPr>
              <w:t xml:space="preserve">er </w:t>
            </w:r>
            <w:r w:rsidR="37634109" w:rsidRPr="008A7E02">
              <w:rPr>
                <w:rFonts w:ascii="Calibri" w:hAnsi="Calibri" w:cs="Calibri"/>
                <w:sz w:val="18"/>
                <w:szCs w:val="18"/>
                <w:lang w:eastAsia="en-GB"/>
              </w:rPr>
              <w:t xml:space="preserve">to </w:t>
            </w:r>
            <w:r w:rsidR="5186A8D8" w:rsidRPr="008A7E02">
              <w:rPr>
                <w:rFonts w:ascii="Calibri" w:hAnsi="Calibri" w:cs="Calibri"/>
                <w:sz w:val="18"/>
                <w:szCs w:val="18"/>
                <w:lang w:eastAsia="en-GB"/>
              </w:rPr>
              <w:t>Submit the Attachment 6 Bidder Feedback Request</w:t>
            </w:r>
            <w:r w:rsidR="7B4BFC40" w:rsidRPr="008A7E02">
              <w:rPr>
                <w:rFonts w:ascii="Calibri" w:hAnsi="Calibri" w:cs="Calibri"/>
                <w:sz w:val="18"/>
                <w:szCs w:val="18"/>
                <w:lang w:eastAsia="en-GB"/>
              </w:rPr>
              <w:t xml:space="preserve"> (Optional, see section 4.4.1 for further information)</w:t>
            </w:r>
          </w:p>
        </w:tc>
        <w:tc>
          <w:tcPr>
            <w:tcW w:w="2113" w:type="pct"/>
          </w:tcPr>
          <w:p w14:paraId="637DC758" w14:textId="4B085DCA" w:rsidR="003272E1" w:rsidRPr="008A7E02" w:rsidRDefault="4513622C" w:rsidP="45AECE3A">
            <w:pPr>
              <w:spacing w:before="20" w:after="20"/>
              <w:jc w:val="left"/>
              <w:rPr>
                <w:rFonts w:ascii="Calibri" w:hAnsi="Calibri" w:cs="Calibri"/>
                <w:sz w:val="18"/>
                <w:szCs w:val="18"/>
                <w:lang w:eastAsia="en-GB"/>
              </w:rPr>
            </w:pPr>
            <w:r w:rsidRPr="008A7E02">
              <w:rPr>
                <w:rFonts w:ascii="Calibri" w:hAnsi="Calibri" w:cs="Calibri"/>
                <w:sz w:val="18"/>
                <w:szCs w:val="18"/>
                <w:lang w:eastAsia="en-GB"/>
              </w:rPr>
              <w:t>5pm 2</w:t>
            </w:r>
            <w:r w:rsidR="50AA0F12" w:rsidRPr="008A7E02">
              <w:rPr>
                <w:rFonts w:ascii="Calibri" w:hAnsi="Calibri" w:cs="Calibri"/>
                <w:sz w:val="18"/>
                <w:szCs w:val="18"/>
                <w:lang w:eastAsia="en-GB"/>
              </w:rPr>
              <w:t>7</w:t>
            </w:r>
            <w:r w:rsidRPr="008A7E02">
              <w:rPr>
                <w:rFonts w:ascii="Calibri" w:hAnsi="Calibri" w:cs="Calibri"/>
                <w:sz w:val="18"/>
                <w:szCs w:val="18"/>
                <w:vertAlign w:val="superscript"/>
                <w:lang w:eastAsia="en-GB"/>
              </w:rPr>
              <w:t>th</w:t>
            </w:r>
            <w:r w:rsidRPr="008A7E02">
              <w:rPr>
                <w:rFonts w:ascii="Calibri" w:hAnsi="Calibri" w:cs="Calibri"/>
                <w:sz w:val="18"/>
                <w:szCs w:val="18"/>
                <w:lang w:eastAsia="en-GB"/>
              </w:rPr>
              <w:t xml:space="preserve"> June 2025 (2 weeks after publishing)</w:t>
            </w:r>
          </w:p>
        </w:tc>
      </w:tr>
      <w:tr w:rsidR="003272E1" w:rsidRPr="0048002F" w14:paraId="7BEF0EC6" w14:textId="77777777" w:rsidTr="45AECE3A">
        <w:tc>
          <w:tcPr>
            <w:tcW w:w="2887" w:type="pct"/>
          </w:tcPr>
          <w:p w14:paraId="483DE5D9" w14:textId="77777777" w:rsidR="003272E1" w:rsidRPr="008A7E02" w:rsidRDefault="4513622C" w:rsidP="002D7478">
            <w:pPr>
              <w:spacing w:before="20" w:after="20"/>
              <w:jc w:val="left"/>
              <w:rPr>
                <w:rFonts w:ascii="Calibri" w:hAnsi="Calibri" w:cs="Calibri"/>
                <w:sz w:val="18"/>
                <w:szCs w:val="18"/>
                <w:lang w:eastAsia="en-GB"/>
              </w:rPr>
            </w:pPr>
            <w:r w:rsidRPr="008A7E02">
              <w:rPr>
                <w:rFonts w:ascii="Calibri" w:hAnsi="Calibri" w:cs="Calibri"/>
                <w:sz w:val="18"/>
                <w:szCs w:val="18"/>
                <w:lang w:eastAsia="en-GB"/>
              </w:rPr>
              <w:t>Re-issuing of final Attachment 2 to Bidders</w:t>
            </w:r>
          </w:p>
        </w:tc>
        <w:tc>
          <w:tcPr>
            <w:tcW w:w="2113" w:type="pct"/>
          </w:tcPr>
          <w:p w14:paraId="09A78D94" w14:textId="79716993" w:rsidR="003272E1" w:rsidRPr="008A7E02" w:rsidRDefault="4513622C" w:rsidP="45AECE3A">
            <w:pPr>
              <w:spacing w:before="20" w:after="20"/>
              <w:jc w:val="left"/>
              <w:rPr>
                <w:rFonts w:ascii="Calibri" w:hAnsi="Calibri" w:cs="Calibri"/>
                <w:sz w:val="18"/>
                <w:szCs w:val="18"/>
                <w:lang w:eastAsia="en-GB"/>
              </w:rPr>
            </w:pPr>
            <w:r w:rsidRPr="008A7E02">
              <w:rPr>
                <w:rFonts w:ascii="Calibri" w:hAnsi="Calibri" w:cs="Calibri"/>
                <w:sz w:val="18"/>
                <w:szCs w:val="18"/>
                <w:lang w:eastAsia="en-GB"/>
              </w:rPr>
              <w:t xml:space="preserve">By </w:t>
            </w:r>
            <w:r w:rsidR="2866C439" w:rsidRPr="008A7E02">
              <w:rPr>
                <w:rFonts w:ascii="Calibri" w:hAnsi="Calibri" w:cs="Calibri"/>
                <w:sz w:val="18"/>
                <w:szCs w:val="18"/>
                <w:lang w:eastAsia="en-GB"/>
              </w:rPr>
              <w:t>9</w:t>
            </w:r>
            <w:r w:rsidRPr="008A7E02">
              <w:rPr>
                <w:rFonts w:ascii="Calibri" w:hAnsi="Calibri" w:cs="Calibri"/>
                <w:sz w:val="18"/>
                <w:szCs w:val="18"/>
                <w:vertAlign w:val="superscript"/>
                <w:lang w:eastAsia="en-GB"/>
              </w:rPr>
              <w:t>th</w:t>
            </w:r>
            <w:r w:rsidRPr="008A7E02">
              <w:rPr>
                <w:rFonts w:ascii="Calibri" w:hAnsi="Calibri" w:cs="Calibri"/>
                <w:sz w:val="18"/>
                <w:szCs w:val="18"/>
                <w:lang w:eastAsia="en-GB"/>
              </w:rPr>
              <w:t xml:space="preserve"> July 2025</w:t>
            </w:r>
          </w:p>
        </w:tc>
      </w:tr>
      <w:tr w:rsidR="003272E1" w:rsidRPr="0048002F" w14:paraId="1EDA1FA9" w14:textId="77777777" w:rsidTr="45AECE3A">
        <w:tc>
          <w:tcPr>
            <w:tcW w:w="2887" w:type="pct"/>
          </w:tcPr>
          <w:p w14:paraId="1D16C1FC" w14:textId="77777777" w:rsidR="003272E1" w:rsidRPr="008A7E02" w:rsidRDefault="4513622C" w:rsidP="45AECE3A">
            <w:pPr>
              <w:spacing w:before="20" w:after="20"/>
              <w:jc w:val="left"/>
              <w:rPr>
                <w:rFonts w:ascii="Calibri" w:hAnsi="Calibri" w:cs="Calibri"/>
                <w:sz w:val="18"/>
                <w:szCs w:val="18"/>
              </w:rPr>
            </w:pPr>
            <w:r w:rsidRPr="008A7E02">
              <w:rPr>
                <w:rFonts w:ascii="Calibri" w:hAnsi="Calibri" w:cs="Calibri"/>
                <w:sz w:val="18"/>
                <w:szCs w:val="18"/>
                <w:lang w:eastAsia="en-GB"/>
              </w:rPr>
              <w:t>Deadline for Supplier</w:t>
            </w:r>
            <w:r w:rsidRPr="008A7E02">
              <w:rPr>
                <w:rFonts w:ascii="Calibri" w:hAnsi="Calibri" w:cs="Calibri"/>
                <w:color w:val="000000" w:themeColor="text1"/>
                <w:sz w:val="18"/>
                <w:szCs w:val="18"/>
                <w:lang w:eastAsia="en-GB"/>
              </w:rPr>
              <w:t xml:space="preserve"> Clarification Questions</w:t>
            </w:r>
            <w:r w:rsidRPr="008A7E02">
              <w:rPr>
                <w:rFonts w:ascii="Calibri" w:hAnsi="Calibri" w:cs="Calibri"/>
                <w:sz w:val="18"/>
                <w:szCs w:val="18"/>
                <w:lang w:eastAsia="en-GB"/>
              </w:rPr>
              <w:t xml:space="preserve"> </w:t>
            </w:r>
          </w:p>
        </w:tc>
        <w:tc>
          <w:tcPr>
            <w:tcW w:w="2113" w:type="pct"/>
          </w:tcPr>
          <w:p w14:paraId="0D1CA45C" w14:textId="2E1A709C" w:rsidR="003272E1" w:rsidRPr="008A7E02" w:rsidRDefault="4513622C" w:rsidP="45AECE3A">
            <w:pPr>
              <w:spacing w:before="20" w:after="20"/>
              <w:jc w:val="left"/>
              <w:rPr>
                <w:rFonts w:ascii="Calibri" w:hAnsi="Calibri" w:cs="Calibri"/>
                <w:sz w:val="18"/>
                <w:szCs w:val="18"/>
                <w:lang w:eastAsia="en-GB"/>
              </w:rPr>
            </w:pPr>
            <w:r w:rsidRPr="008A7E02">
              <w:rPr>
                <w:rFonts w:ascii="Calibri" w:hAnsi="Calibri" w:cs="Calibri"/>
                <w:sz w:val="18"/>
                <w:szCs w:val="18"/>
                <w:lang w:eastAsia="en-GB"/>
              </w:rPr>
              <w:t xml:space="preserve">5pm </w:t>
            </w:r>
            <w:r w:rsidR="0CD00EFB" w:rsidRPr="008A7E02">
              <w:rPr>
                <w:rFonts w:ascii="Calibri" w:hAnsi="Calibri" w:cs="Calibri"/>
                <w:sz w:val="18"/>
                <w:szCs w:val="18"/>
                <w:lang w:eastAsia="en-GB"/>
              </w:rPr>
              <w:t>21</w:t>
            </w:r>
            <w:r w:rsidR="0CD00EFB" w:rsidRPr="008A7E02">
              <w:rPr>
                <w:rFonts w:ascii="Calibri" w:hAnsi="Calibri" w:cs="Calibri"/>
                <w:sz w:val="18"/>
                <w:szCs w:val="18"/>
                <w:vertAlign w:val="superscript"/>
                <w:lang w:eastAsia="en-GB"/>
              </w:rPr>
              <w:t>st</w:t>
            </w:r>
            <w:r w:rsidRPr="008A7E02">
              <w:rPr>
                <w:rFonts w:ascii="Calibri" w:hAnsi="Calibri" w:cs="Calibri"/>
                <w:sz w:val="18"/>
                <w:szCs w:val="18"/>
                <w:lang w:eastAsia="en-GB"/>
              </w:rPr>
              <w:t xml:space="preserve"> July 2025</w:t>
            </w:r>
          </w:p>
        </w:tc>
      </w:tr>
      <w:tr w:rsidR="003272E1" w:rsidRPr="0048002F" w14:paraId="0CEEF80A" w14:textId="77777777" w:rsidTr="45AECE3A">
        <w:tc>
          <w:tcPr>
            <w:tcW w:w="2887" w:type="pct"/>
          </w:tcPr>
          <w:p w14:paraId="30FD5FC0" w14:textId="77777777" w:rsidR="003272E1" w:rsidRPr="008A7E02" w:rsidRDefault="4513622C" w:rsidP="002D7478">
            <w:pPr>
              <w:spacing w:before="20" w:after="20"/>
              <w:jc w:val="left"/>
              <w:rPr>
                <w:rFonts w:ascii="Calibri" w:hAnsi="Calibri" w:cs="Calibri"/>
                <w:sz w:val="18"/>
                <w:szCs w:val="18"/>
              </w:rPr>
            </w:pPr>
            <w:r w:rsidRPr="008A7E02">
              <w:rPr>
                <w:rFonts w:ascii="Calibri" w:hAnsi="Calibri" w:cs="Calibri"/>
                <w:sz w:val="18"/>
                <w:szCs w:val="18"/>
                <w:lang w:eastAsia="en-GB"/>
              </w:rPr>
              <w:t xml:space="preserve">Deadline for Submission of Tenders </w:t>
            </w:r>
          </w:p>
        </w:tc>
        <w:tc>
          <w:tcPr>
            <w:tcW w:w="2113" w:type="pct"/>
          </w:tcPr>
          <w:p w14:paraId="034F1BED" w14:textId="58BCD143" w:rsidR="003272E1" w:rsidRPr="008A7E02" w:rsidRDefault="4513622C" w:rsidP="45AECE3A">
            <w:pPr>
              <w:spacing w:before="20" w:after="20"/>
              <w:jc w:val="left"/>
              <w:rPr>
                <w:rFonts w:ascii="Calibri" w:hAnsi="Calibri" w:cs="Calibri"/>
                <w:sz w:val="18"/>
                <w:szCs w:val="18"/>
              </w:rPr>
            </w:pPr>
            <w:r w:rsidRPr="008A7E02">
              <w:rPr>
                <w:rFonts w:ascii="Calibri" w:hAnsi="Calibri" w:cs="Calibri"/>
                <w:sz w:val="18"/>
                <w:szCs w:val="18"/>
                <w:lang w:eastAsia="en-GB"/>
              </w:rPr>
              <w:t xml:space="preserve">12 noon, </w:t>
            </w:r>
            <w:r w:rsidR="7740DD34" w:rsidRPr="008A7E02">
              <w:rPr>
                <w:rFonts w:ascii="Calibri" w:hAnsi="Calibri" w:cs="Calibri"/>
                <w:sz w:val="18"/>
                <w:szCs w:val="18"/>
                <w:lang w:eastAsia="en-GB"/>
              </w:rPr>
              <w:t>30</w:t>
            </w:r>
            <w:r w:rsidRPr="008A7E02">
              <w:rPr>
                <w:rFonts w:ascii="Calibri" w:hAnsi="Calibri" w:cs="Calibri"/>
                <w:sz w:val="18"/>
                <w:szCs w:val="18"/>
                <w:vertAlign w:val="superscript"/>
                <w:lang w:eastAsia="en-GB"/>
              </w:rPr>
              <w:t>th</w:t>
            </w:r>
            <w:r w:rsidRPr="008A7E02">
              <w:rPr>
                <w:rFonts w:ascii="Calibri" w:hAnsi="Calibri" w:cs="Calibri"/>
                <w:sz w:val="18"/>
                <w:szCs w:val="18"/>
                <w:lang w:eastAsia="en-GB"/>
              </w:rPr>
              <w:t xml:space="preserve"> July 2025</w:t>
            </w:r>
          </w:p>
        </w:tc>
      </w:tr>
      <w:tr w:rsidR="003272E1" w:rsidRPr="0048002F" w14:paraId="26C1896C" w14:textId="77777777" w:rsidTr="45AECE3A">
        <w:tc>
          <w:tcPr>
            <w:tcW w:w="2887" w:type="pct"/>
          </w:tcPr>
          <w:p w14:paraId="46AE602A" w14:textId="77777777" w:rsidR="003272E1" w:rsidRPr="008A7E02" w:rsidRDefault="4513622C" w:rsidP="002D7478">
            <w:pPr>
              <w:spacing w:before="20" w:after="20"/>
              <w:jc w:val="left"/>
              <w:rPr>
                <w:rFonts w:ascii="Calibri" w:hAnsi="Calibri" w:cs="Calibri"/>
                <w:sz w:val="18"/>
                <w:szCs w:val="18"/>
              </w:rPr>
            </w:pPr>
            <w:r w:rsidRPr="008A7E02">
              <w:rPr>
                <w:rFonts w:ascii="Calibri" w:hAnsi="Calibri" w:cs="Calibri"/>
                <w:sz w:val="18"/>
                <w:szCs w:val="18"/>
                <w:lang w:eastAsia="en-GB"/>
              </w:rPr>
              <w:t>Notification of Successful &amp; Unsuccessful Suppliers (with assessment summaries provided) and publication of Contract Award Notice</w:t>
            </w:r>
          </w:p>
        </w:tc>
        <w:tc>
          <w:tcPr>
            <w:tcW w:w="2113" w:type="pct"/>
          </w:tcPr>
          <w:p w14:paraId="2AAC1580" w14:textId="77777777" w:rsidR="003272E1" w:rsidRPr="008A7E02" w:rsidRDefault="4513622C" w:rsidP="45AECE3A">
            <w:pPr>
              <w:spacing w:before="20" w:after="20"/>
              <w:jc w:val="left"/>
              <w:rPr>
                <w:rFonts w:ascii="Calibri" w:hAnsi="Calibri" w:cs="Calibri"/>
                <w:sz w:val="18"/>
                <w:szCs w:val="18"/>
              </w:rPr>
            </w:pPr>
            <w:r w:rsidRPr="008A7E02">
              <w:rPr>
                <w:rFonts w:ascii="Calibri" w:hAnsi="Calibri" w:cs="Calibri"/>
                <w:sz w:val="18"/>
                <w:szCs w:val="18"/>
              </w:rPr>
              <w:t>By W/C 29</w:t>
            </w:r>
            <w:r w:rsidRPr="008A7E02">
              <w:rPr>
                <w:rFonts w:ascii="Calibri" w:hAnsi="Calibri" w:cs="Calibri"/>
                <w:sz w:val="18"/>
                <w:szCs w:val="18"/>
                <w:vertAlign w:val="superscript"/>
              </w:rPr>
              <w:t>th</w:t>
            </w:r>
            <w:r w:rsidRPr="008A7E02">
              <w:rPr>
                <w:rFonts w:ascii="Calibri" w:hAnsi="Calibri" w:cs="Calibri"/>
                <w:sz w:val="18"/>
                <w:szCs w:val="18"/>
              </w:rPr>
              <w:t xml:space="preserve"> September 2025</w:t>
            </w:r>
          </w:p>
        </w:tc>
      </w:tr>
      <w:tr w:rsidR="003272E1" w:rsidRPr="0048002F" w14:paraId="0DF90BED" w14:textId="77777777" w:rsidTr="45AECE3A">
        <w:tc>
          <w:tcPr>
            <w:tcW w:w="2887" w:type="pct"/>
          </w:tcPr>
          <w:p w14:paraId="69C1B75E" w14:textId="77777777" w:rsidR="003272E1" w:rsidRPr="008A7E02" w:rsidRDefault="4513622C" w:rsidP="002D7478">
            <w:pPr>
              <w:spacing w:before="20" w:after="20"/>
              <w:jc w:val="left"/>
              <w:rPr>
                <w:rFonts w:ascii="Calibri" w:hAnsi="Calibri" w:cs="Calibri"/>
                <w:sz w:val="18"/>
                <w:szCs w:val="18"/>
              </w:rPr>
            </w:pPr>
            <w:r w:rsidRPr="008A7E02">
              <w:rPr>
                <w:rFonts w:ascii="Calibri" w:hAnsi="Calibri" w:cs="Calibri"/>
                <w:sz w:val="18"/>
                <w:szCs w:val="18"/>
                <w:lang w:eastAsia="en-GB"/>
              </w:rPr>
              <w:t>Standstill Period</w:t>
            </w:r>
          </w:p>
        </w:tc>
        <w:tc>
          <w:tcPr>
            <w:tcW w:w="2113" w:type="pct"/>
          </w:tcPr>
          <w:p w14:paraId="47A487C3" w14:textId="77777777" w:rsidR="003272E1" w:rsidRPr="008A7E02" w:rsidRDefault="4513622C" w:rsidP="45AECE3A">
            <w:pPr>
              <w:spacing w:before="20" w:after="20"/>
              <w:jc w:val="left"/>
              <w:rPr>
                <w:rFonts w:ascii="Calibri" w:hAnsi="Calibri" w:cs="Calibri"/>
                <w:sz w:val="18"/>
                <w:szCs w:val="18"/>
              </w:rPr>
            </w:pPr>
            <w:r w:rsidRPr="008A7E02">
              <w:rPr>
                <w:rFonts w:ascii="Calibri" w:hAnsi="Calibri" w:cs="Calibri"/>
                <w:sz w:val="18"/>
                <w:szCs w:val="18"/>
              </w:rPr>
              <w:t>Late September/Early October 2025</w:t>
            </w:r>
          </w:p>
        </w:tc>
      </w:tr>
      <w:tr w:rsidR="003272E1" w:rsidRPr="0048002F" w14:paraId="4BFE7FF1" w14:textId="77777777" w:rsidTr="45AECE3A">
        <w:tc>
          <w:tcPr>
            <w:tcW w:w="2887" w:type="pct"/>
          </w:tcPr>
          <w:p w14:paraId="264B2C89" w14:textId="77777777" w:rsidR="003272E1" w:rsidRPr="005F7B19" w:rsidRDefault="4513622C" w:rsidP="002D7478">
            <w:pPr>
              <w:spacing w:before="20" w:after="20"/>
              <w:jc w:val="left"/>
              <w:rPr>
                <w:rFonts w:ascii="Calibri" w:hAnsi="Calibri" w:cs="Calibri"/>
                <w:color w:val="000000"/>
                <w:sz w:val="18"/>
                <w:szCs w:val="18"/>
                <w:lang w:eastAsia="en-GB"/>
              </w:rPr>
            </w:pPr>
            <w:r w:rsidRPr="45AECE3A">
              <w:rPr>
                <w:rFonts w:ascii="Calibri" w:hAnsi="Calibri" w:cs="Calibri"/>
                <w:color w:val="000000" w:themeColor="text1"/>
                <w:sz w:val="18"/>
                <w:szCs w:val="18"/>
                <w:lang w:eastAsia="en-GB"/>
              </w:rPr>
              <w:t>Signature of Contract and Publication of Contract Details Notice</w:t>
            </w:r>
          </w:p>
        </w:tc>
        <w:tc>
          <w:tcPr>
            <w:tcW w:w="2113" w:type="pct"/>
          </w:tcPr>
          <w:p w14:paraId="2CF84868" w14:textId="77777777" w:rsidR="003272E1" w:rsidRDefault="4513622C" w:rsidP="45AECE3A">
            <w:pPr>
              <w:spacing w:before="20" w:after="20"/>
              <w:jc w:val="left"/>
              <w:rPr>
                <w:rFonts w:ascii="Calibri" w:hAnsi="Calibri" w:cs="Calibri"/>
                <w:sz w:val="18"/>
                <w:szCs w:val="18"/>
              </w:rPr>
            </w:pPr>
            <w:r w:rsidRPr="45AECE3A">
              <w:rPr>
                <w:rFonts w:ascii="Calibri" w:hAnsi="Calibri" w:cs="Calibri"/>
                <w:sz w:val="18"/>
                <w:szCs w:val="18"/>
              </w:rPr>
              <w:t>By Early to Mid-December 2025</w:t>
            </w:r>
          </w:p>
        </w:tc>
      </w:tr>
      <w:tr w:rsidR="003272E1" w:rsidRPr="0048002F" w14:paraId="127469B6" w14:textId="77777777" w:rsidTr="45AECE3A">
        <w:tc>
          <w:tcPr>
            <w:tcW w:w="2887" w:type="pct"/>
          </w:tcPr>
          <w:p w14:paraId="7D7F294C" w14:textId="77777777" w:rsidR="003272E1" w:rsidRPr="005F7B19" w:rsidRDefault="4513622C" w:rsidP="002D7478">
            <w:pPr>
              <w:spacing w:before="20" w:after="20"/>
              <w:jc w:val="left"/>
              <w:rPr>
                <w:rFonts w:ascii="Calibri" w:hAnsi="Calibri" w:cs="Calibri"/>
                <w:sz w:val="18"/>
                <w:szCs w:val="18"/>
              </w:rPr>
            </w:pPr>
            <w:r w:rsidRPr="45AECE3A">
              <w:rPr>
                <w:rFonts w:ascii="Calibri" w:hAnsi="Calibri" w:cs="Calibri"/>
                <w:color w:val="000000" w:themeColor="text1"/>
                <w:sz w:val="18"/>
                <w:szCs w:val="18"/>
                <w:lang w:eastAsia="en-GB"/>
              </w:rPr>
              <w:t xml:space="preserve">Anticipated Framework </w:t>
            </w:r>
            <w:r w:rsidRPr="45AECE3A">
              <w:rPr>
                <w:rFonts w:ascii="Calibri" w:hAnsi="Calibri" w:cs="Calibri"/>
                <w:sz w:val="18"/>
                <w:szCs w:val="18"/>
                <w:lang w:eastAsia="en-GB"/>
              </w:rPr>
              <w:t>Commencement</w:t>
            </w:r>
            <w:r w:rsidRPr="45AECE3A">
              <w:rPr>
                <w:rFonts w:ascii="Calibri" w:hAnsi="Calibri" w:cs="Calibri"/>
                <w:color w:val="000000" w:themeColor="text1"/>
                <w:sz w:val="18"/>
                <w:szCs w:val="18"/>
                <w:lang w:eastAsia="en-GB"/>
              </w:rPr>
              <w:t xml:space="preserve"> </w:t>
            </w:r>
          </w:p>
        </w:tc>
        <w:tc>
          <w:tcPr>
            <w:tcW w:w="2113" w:type="pct"/>
          </w:tcPr>
          <w:p w14:paraId="12604644" w14:textId="77777777" w:rsidR="003272E1" w:rsidRPr="0048002F" w:rsidRDefault="4513622C" w:rsidP="45AECE3A">
            <w:pPr>
              <w:spacing w:before="20" w:after="20"/>
              <w:jc w:val="left"/>
              <w:rPr>
                <w:rFonts w:ascii="Calibri" w:hAnsi="Calibri" w:cs="Calibri"/>
                <w:sz w:val="18"/>
                <w:szCs w:val="18"/>
              </w:rPr>
            </w:pPr>
            <w:r w:rsidRPr="45AECE3A">
              <w:rPr>
                <w:rFonts w:ascii="Calibri" w:hAnsi="Calibri" w:cs="Calibri"/>
                <w:sz w:val="18"/>
                <w:szCs w:val="18"/>
              </w:rPr>
              <w:t>1</w:t>
            </w:r>
            <w:r w:rsidRPr="45AECE3A">
              <w:rPr>
                <w:rFonts w:ascii="Calibri" w:hAnsi="Calibri" w:cs="Calibri"/>
                <w:sz w:val="18"/>
                <w:szCs w:val="18"/>
                <w:vertAlign w:val="superscript"/>
              </w:rPr>
              <w:t>st</w:t>
            </w:r>
            <w:r w:rsidRPr="45AECE3A">
              <w:rPr>
                <w:rFonts w:ascii="Calibri" w:hAnsi="Calibri" w:cs="Calibri"/>
                <w:sz w:val="18"/>
                <w:szCs w:val="18"/>
              </w:rPr>
              <w:t xml:space="preserve"> January 2026</w:t>
            </w:r>
          </w:p>
        </w:tc>
      </w:tr>
      <w:tr w:rsidR="003272E1" w:rsidRPr="0048002F" w14:paraId="1A4CC0AB" w14:textId="77777777" w:rsidTr="45AECE3A">
        <w:tc>
          <w:tcPr>
            <w:tcW w:w="2887" w:type="pct"/>
          </w:tcPr>
          <w:p w14:paraId="170817C7" w14:textId="77777777" w:rsidR="003272E1" w:rsidRPr="005F7B19" w:rsidRDefault="4513622C" w:rsidP="002D7478">
            <w:pPr>
              <w:spacing w:before="20" w:after="20"/>
              <w:jc w:val="left"/>
              <w:rPr>
                <w:rFonts w:ascii="Calibri" w:hAnsi="Calibri" w:cs="Calibri"/>
                <w:color w:val="000000"/>
                <w:sz w:val="18"/>
                <w:szCs w:val="18"/>
                <w:lang w:eastAsia="en-GB"/>
              </w:rPr>
            </w:pPr>
            <w:r w:rsidRPr="45AECE3A">
              <w:rPr>
                <w:rFonts w:ascii="Calibri" w:hAnsi="Calibri" w:cs="Calibri"/>
                <w:color w:val="000000" w:themeColor="text1"/>
                <w:sz w:val="18"/>
                <w:szCs w:val="18"/>
                <w:lang w:eastAsia="en-GB"/>
              </w:rPr>
              <w:t>Anticipated Successive Framework Commencement Dates – details of framework retender to be published at time of re-tender</w:t>
            </w:r>
          </w:p>
        </w:tc>
        <w:tc>
          <w:tcPr>
            <w:tcW w:w="2113" w:type="pct"/>
          </w:tcPr>
          <w:p w14:paraId="2C84EAA9" w14:textId="77777777" w:rsidR="003272E1" w:rsidRDefault="4513622C" w:rsidP="45AECE3A">
            <w:pPr>
              <w:spacing w:before="20" w:after="20"/>
              <w:jc w:val="left"/>
              <w:rPr>
                <w:rFonts w:ascii="Calibri" w:hAnsi="Calibri" w:cs="Calibri"/>
                <w:sz w:val="18"/>
                <w:szCs w:val="18"/>
              </w:rPr>
            </w:pPr>
            <w:r w:rsidRPr="45AECE3A">
              <w:rPr>
                <w:rFonts w:ascii="Calibri" w:hAnsi="Calibri" w:cs="Calibri"/>
                <w:sz w:val="18"/>
                <w:szCs w:val="18"/>
              </w:rPr>
              <w:t>Framework 2: 1</w:t>
            </w:r>
            <w:r w:rsidRPr="45AECE3A">
              <w:rPr>
                <w:rFonts w:ascii="Calibri" w:hAnsi="Calibri" w:cs="Calibri"/>
                <w:sz w:val="18"/>
                <w:szCs w:val="18"/>
                <w:vertAlign w:val="superscript"/>
              </w:rPr>
              <w:t>st</w:t>
            </w:r>
            <w:r w:rsidRPr="45AECE3A">
              <w:rPr>
                <w:rFonts w:ascii="Calibri" w:hAnsi="Calibri" w:cs="Calibri"/>
                <w:sz w:val="18"/>
                <w:szCs w:val="18"/>
              </w:rPr>
              <w:t xml:space="preserve"> January 2027</w:t>
            </w:r>
          </w:p>
          <w:p w14:paraId="022B262C" w14:textId="77777777" w:rsidR="003272E1" w:rsidRDefault="4513622C" w:rsidP="45AECE3A">
            <w:pPr>
              <w:spacing w:before="20" w:after="20"/>
              <w:jc w:val="left"/>
              <w:rPr>
                <w:rFonts w:ascii="Calibri" w:hAnsi="Calibri" w:cs="Calibri"/>
                <w:sz w:val="18"/>
                <w:szCs w:val="18"/>
              </w:rPr>
            </w:pPr>
            <w:r w:rsidRPr="45AECE3A">
              <w:rPr>
                <w:rFonts w:ascii="Calibri" w:hAnsi="Calibri" w:cs="Calibri"/>
                <w:sz w:val="18"/>
                <w:szCs w:val="18"/>
              </w:rPr>
              <w:t>Framework 3: 1</w:t>
            </w:r>
            <w:r w:rsidRPr="45AECE3A">
              <w:rPr>
                <w:rFonts w:ascii="Calibri" w:hAnsi="Calibri" w:cs="Calibri"/>
                <w:sz w:val="18"/>
                <w:szCs w:val="18"/>
                <w:vertAlign w:val="superscript"/>
              </w:rPr>
              <w:t>st</w:t>
            </w:r>
            <w:r w:rsidRPr="45AECE3A">
              <w:rPr>
                <w:rFonts w:ascii="Calibri" w:hAnsi="Calibri" w:cs="Calibri"/>
                <w:sz w:val="18"/>
                <w:szCs w:val="18"/>
              </w:rPr>
              <w:t xml:space="preserve"> January 2028</w:t>
            </w:r>
          </w:p>
          <w:p w14:paraId="4C64121E" w14:textId="77777777" w:rsidR="003272E1" w:rsidRDefault="4513622C" w:rsidP="45AECE3A">
            <w:pPr>
              <w:spacing w:before="20" w:after="20"/>
              <w:jc w:val="left"/>
              <w:rPr>
                <w:rFonts w:ascii="Calibri" w:hAnsi="Calibri" w:cs="Calibri"/>
                <w:sz w:val="18"/>
                <w:szCs w:val="18"/>
              </w:rPr>
            </w:pPr>
            <w:r w:rsidRPr="45AECE3A">
              <w:rPr>
                <w:rFonts w:ascii="Calibri" w:hAnsi="Calibri" w:cs="Calibri"/>
                <w:sz w:val="18"/>
                <w:szCs w:val="18"/>
              </w:rPr>
              <w:t>Framework 4: 1</w:t>
            </w:r>
            <w:r w:rsidRPr="45AECE3A">
              <w:rPr>
                <w:rFonts w:ascii="Calibri" w:hAnsi="Calibri" w:cs="Calibri"/>
                <w:sz w:val="18"/>
                <w:szCs w:val="18"/>
                <w:vertAlign w:val="superscript"/>
              </w:rPr>
              <w:t>st</w:t>
            </w:r>
            <w:r w:rsidRPr="45AECE3A">
              <w:rPr>
                <w:rFonts w:ascii="Calibri" w:hAnsi="Calibri" w:cs="Calibri"/>
                <w:sz w:val="18"/>
                <w:szCs w:val="18"/>
              </w:rPr>
              <w:t xml:space="preserve"> January 2029</w:t>
            </w:r>
          </w:p>
          <w:p w14:paraId="3617E237" w14:textId="77777777" w:rsidR="003272E1" w:rsidRDefault="4513622C" w:rsidP="45AECE3A">
            <w:pPr>
              <w:spacing w:before="20" w:after="20"/>
              <w:jc w:val="left"/>
              <w:rPr>
                <w:rFonts w:ascii="Calibri" w:hAnsi="Calibri" w:cs="Calibri"/>
                <w:sz w:val="18"/>
                <w:szCs w:val="18"/>
              </w:rPr>
            </w:pPr>
            <w:r w:rsidRPr="45AECE3A">
              <w:rPr>
                <w:rFonts w:ascii="Calibri" w:hAnsi="Calibri" w:cs="Calibri"/>
                <w:sz w:val="18"/>
                <w:szCs w:val="18"/>
              </w:rPr>
              <w:t>Framework 5: 1</w:t>
            </w:r>
            <w:r w:rsidRPr="45AECE3A">
              <w:rPr>
                <w:rFonts w:ascii="Calibri" w:hAnsi="Calibri" w:cs="Calibri"/>
                <w:sz w:val="18"/>
                <w:szCs w:val="18"/>
                <w:vertAlign w:val="superscript"/>
              </w:rPr>
              <w:t>st</w:t>
            </w:r>
            <w:r w:rsidRPr="45AECE3A">
              <w:rPr>
                <w:rFonts w:ascii="Calibri" w:hAnsi="Calibri" w:cs="Calibri"/>
                <w:sz w:val="18"/>
                <w:szCs w:val="18"/>
              </w:rPr>
              <w:t xml:space="preserve"> January 2030</w:t>
            </w:r>
          </w:p>
          <w:p w14:paraId="4D4E363D" w14:textId="77777777" w:rsidR="003272E1" w:rsidRDefault="4513622C" w:rsidP="45AECE3A">
            <w:pPr>
              <w:spacing w:before="20" w:after="20"/>
              <w:jc w:val="left"/>
              <w:rPr>
                <w:rFonts w:ascii="Calibri" w:hAnsi="Calibri" w:cs="Calibri"/>
                <w:sz w:val="18"/>
                <w:szCs w:val="18"/>
              </w:rPr>
            </w:pPr>
            <w:r w:rsidRPr="45AECE3A">
              <w:rPr>
                <w:rFonts w:ascii="Calibri" w:hAnsi="Calibri" w:cs="Calibri"/>
                <w:sz w:val="18"/>
                <w:szCs w:val="18"/>
              </w:rPr>
              <w:t>Framework 6: 1</w:t>
            </w:r>
            <w:r w:rsidRPr="45AECE3A">
              <w:rPr>
                <w:rFonts w:ascii="Calibri" w:hAnsi="Calibri" w:cs="Calibri"/>
                <w:sz w:val="18"/>
                <w:szCs w:val="18"/>
                <w:vertAlign w:val="superscript"/>
              </w:rPr>
              <w:t>st</w:t>
            </w:r>
            <w:r w:rsidRPr="45AECE3A">
              <w:rPr>
                <w:rFonts w:ascii="Calibri" w:hAnsi="Calibri" w:cs="Calibri"/>
                <w:sz w:val="18"/>
                <w:szCs w:val="18"/>
              </w:rPr>
              <w:t xml:space="preserve"> January 2031</w:t>
            </w:r>
          </w:p>
          <w:p w14:paraId="4C83AF55" w14:textId="77777777" w:rsidR="003272E1" w:rsidRDefault="4513622C" w:rsidP="45AECE3A">
            <w:pPr>
              <w:spacing w:before="20" w:after="20"/>
              <w:jc w:val="left"/>
              <w:rPr>
                <w:rFonts w:ascii="Calibri" w:hAnsi="Calibri" w:cs="Calibri"/>
                <w:sz w:val="18"/>
                <w:szCs w:val="18"/>
              </w:rPr>
            </w:pPr>
            <w:r w:rsidRPr="45AECE3A">
              <w:rPr>
                <w:rFonts w:ascii="Calibri" w:hAnsi="Calibri" w:cs="Calibri"/>
                <w:sz w:val="18"/>
                <w:szCs w:val="18"/>
              </w:rPr>
              <w:t>Framework 7: 1</w:t>
            </w:r>
            <w:r w:rsidRPr="45AECE3A">
              <w:rPr>
                <w:rFonts w:ascii="Calibri" w:hAnsi="Calibri" w:cs="Calibri"/>
                <w:sz w:val="18"/>
                <w:szCs w:val="18"/>
                <w:vertAlign w:val="superscript"/>
              </w:rPr>
              <w:t>st</w:t>
            </w:r>
            <w:r w:rsidRPr="45AECE3A">
              <w:rPr>
                <w:rFonts w:ascii="Calibri" w:hAnsi="Calibri" w:cs="Calibri"/>
                <w:sz w:val="18"/>
                <w:szCs w:val="18"/>
              </w:rPr>
              <w:t xml:space="preserve"> January 2032</w:t>
            </w:r>
          </w:p>
          <w:p w14:paraId="72EA1C4E" w14:textId="77777777" w:rsidR="003272E1" w:rsidRDefault="4513622C" w:rsidP="45AECE3A">
            <w:pPr>
              <w:spacing w:before="20" w:after="20"/>
              <w:jc w:val="left"/>
              <w:rPr>
                <w:rFonts w:ascii="Calibri" w:hAnsi="Calibri" w:cs="Calibri"/>
                <w:sz w:val="18"/>
                <w:szCs w:val="18"/>
              </w:rPr>
            </w:pPr>
            <w:r w:rsidRPr="45AECE3A">
              <w:rPr>
                <w:rFonts w:ascii="Calibri" w:hAnsi="Calibri" w:cs="Calibri"/>
                <w:sz w:val="18"/>
                <w:szCs w:val="18"/>
              </w:rPr>
              <w:t>Framework 8: 1</w:t>
            </w:r>
            <w:r w:rsidRPr="45AECE3A">
              <w:rPr>
                <w:rFonts w:ascii="Calibri" w:hAnsi="Calibri" w:cs="Calibri"/>
                <w:sz w:val="18"/>
                <w:szCs w:val="18"/>
                <w:vertAlign w:val="superscript"/>
              </w:rPr>
              <w:t>st</w:t>
            </w:r>
            <w:r w:rsidRPr="45AECE3A">
              <w:rPr>
                <w:rFonts w:ascii="Calibri" w:hAnsi="Calibri" w:cs="Calibri"/>
                <w:sz w:val="18"/>
                <w:szCs w:val="18"/>
              </w:rPr>
              <w:t xml:space="preserve"> January 2033</w:t>
            </w:r>
          </w:p>
        </w:tc>
      </w:tr>
      <w:tr w:rsidR="003D2F4B" w:rsidRPr="0048002F" w14:paraId="1EC3E6FE" w14:textId="77777777" w:rsidTr="45AECE3A">
        <w:tc>
          <w:tcPr>
            <w:tcW w:w="2887" w:type="pct"/>
            <w:shd w:val="clear" w:color="auto" w:fill="1F4E79" w:themeFill="accent5" w:themeFillShade="80"/>
          </w:tcPr>
          <w:p w14:paraId="24337EAB" w14:textId="158B5AFB" w:rsidR="003D2F4B" w:rsidRPr="00E35382" w:rsidRDefault="50C4583D" w:rsidP="002D7478">
            <w:pPr>
              <w:spacing w:before="20" w:after="20"/>
              <w:jc w:val="left"/>
              <w:rPr>
                <w:rFonts w:ascii="Calibri" w:hAnsi="Calibri" w:cs="Calibri"/>
                <w:b/>
                <w:bCs/>
                <w:color w:val="FFFFFF" w:themeColor="background1"/>
                <w:sz w:val="24"/>
                <w:szCs w:val="24"/>
                <w:lang w:eastAsia="en-GB"/>
              </w:rPr>
            </w:pPr>
            <w:r w:rsidRPr="50907668">
              <w:rPr>
                <w:rFonts w:ascii="Calibri" w:hAnsi="Calibri" w:cs="Calibri"/>
                <w:b/>
                <w:bCs/>
                <w:color w:val="FFFFFF" w:themeColor="background1"/>
                <w:sz w:val="24"/>
                <w:szCs w:val="24"/>
                <w:lang w:eastAsia="en-GB"/>
              </w:rPr>
              <w:t>Approximate</w:t>
            </w:r>
            <w:r w:rsidR="5CA0537A" w:rsidRPr="50907668">
              <w:rPr>
                <w:rFonts w:ascii="Calibri" w:hAnsi="Calibri" w:cs="Calibri"/>
                <w:b/>
                <w:bCs/>
                <w:color w:val="FFFFFF" w:themeColor="background1"/>
                <w:sz w:val="24"/>
                <w:szCs w:val="24"/>
                <w:lang w:eastAsia="en-GB"/>
              </w:rPr>
              <w:t xml:space="preserve"> </w:t>
            </w:r>
            <w:r w:rsidR="150BB1C5" w:rsidRPr="50907668">
              <w:rPr>
                <w:rFonts w:ascii="Calibri" w:hAnsi="Calibri" w:cs="Calibri"/>
                <w:b/>
                <w:bCs/>
                <w:color w:val="FFFFFF" w:themeColor="background1"/>
                <w:sz w:val="24"/>
                <w:szCs w:val="24"/>
                <w:lang w:eastAsia="en-GB"/>
              </w:rPr>
              <w:t>Indicative</w:t>
            </w:r>
            <w:r w:rsidR="3FB271F5" w:rsidRPr="50907668">
              <w:rPr>
                <w:rFonts w:ascii="Calibri" w:hAnsi="Calibri" w:cs="Calibri"/>
                <w:b/>
                <w:bCs/>
                <w:color w:val="FFFFFF" w:themeColor="background1"/>
                <w:sz w:val="24"/>
                <w:szCs w:val="24"/>
                <w:lang w:eastAsia="en-GB"/>
              </w:rPr>
              <w:t xml:space="preserve"> Framework</w:t>
            </w:r>
            <w:r w:rsidR="150BB1C5" w:rsidRPr="50907668">
              <w:rPr>
                <w:rFonts w:ascii="Calibri" w:hAnsi="Calibri" w:cs="Calibri"/>
                <w:b/>
                <w:bCs/>
                <w:color w:val="FFFFFF" w:themeColor="background1"/>
                <w:sz w:val="24"/>
                <w:szCs w:val="24"/>
                <w:lang w:eastAsia="en-GB"/>
              </w:rPr>
              <w:t xml:space="preserve"> Re-Opening </w:t>
            </w:r>
            <w:r w:rsidR="3FB271F5" w:rsidRPr="50907668">
              <w:rPr>
                <w:rFonts w:ascii="Calibri" w:hAnsi="Calibri" w:cs="Calibri"/>
                <w:b/>
                <w:bCs/>
                <w:color w:val="FFFFFF" w:themeColor="background1"/>
                <w:sz w:val="24"/>
                <w:szCs w:val="24"/>
                <w:lang w:eastAsia="en-GB"/>
              </w:rPr>
              <w:t>Timetable</w:t>
            </w:r>
          </w:p>
        </w:tc>
        <w:tc>
          <w:tcPr>
            <w:tcW w:w="2113" w:type="pct"/>
            <w:shd w:val="clear" w:color="auto" w:fill="1F4E79" w:themeFill="accent5" w:themeFillShade="80"/>
          </w:tcPr>
          <w:p w14:paraId="668F33D2" w14:textId="77777777" w:rsidR="003D2F4B" w:rsidRPr="00E35382" w:rsidRDefault="003D2F4B" w:rsidP="002D7478">
            <w:pPr>
              <w:spacing w:before="20" w:after="20"/>
              <w:jc w:val="left"/>
              <w:rPr>
                <w:rFonts w:ascii="Calibri" w:hAnsi="Calibri" w:cs="Calibri"/>
                <w:b/>
                <w:bCs/>
                <w:color w:val="FFFFFF" w:themeColor="background1"/>
                <w:sz w:val="24"/>
                <w:szCs w:val="24"/>
                <w:highlight w:val="yellow"/>
              </w:rPr>
            </w:pPr>
          </w:p>
        </w:tc>
      </w:tr>
      <w:tr w:rsidR="0046166F" w:rsidRPr="0048002F" w14:paraId="3FC9BFFF" w14:textId="77777777" w:rsidTr="45AECE3A">
        <w:tc>
          <w:tcPr>
            <w:tcW w:w="2887" w:type="pct"/>
          </w:tcPr>
          <w:p w14:paraId="32D695F1" w14:textId="73AB59DB" w:rsidR="0046166F" w:rsidRDefault="00ED784C" w:rsidP="002D7478">
            <w:pPr>
              <w:spacing w:before="20" w:after="20"/>
              <w:jc w:val="left"/>
              <w:rPr>
                <w:rFonts w:ascii="Calibri" w:hAnsi="Calibri" w:cs="Calibri"/>
                <w:color w:val="000000"/>
                <w:sz w:val="18"/>
                <w:szCs w:val="18"/>
                <w:lang w:eastAsia="en-GB"/>
              </w:rPr>
            </w:pPr>
            <w:r>
              <w:rPr>
                <w:rFonts w:ascii="Calibri" w:hAnsi="Calibri" w:cs="Calibri"/>
                <w:color w:val="000000"/>
                <w:sz w:val="18"/>
                <w:szCs w:val="18"/>
                <w:lang w:eastAsia="en-GB"/>
              </w:rPr>
              <w:t xml:space="preserve">Anticipated re-opening period </w:t>
            </w:r>
            <w:r w:rsidR="00881E3A">
              <w:rPr>
                <w:rFonts w:ascii="Calibri" w:hAnsi="Calibri" w:cs="Calibri"/>
                <w:color w:val="000000"/>
                <w:sz w:val="18"/>
                <w:szCs w:val="18"/>
                <w:lang w:eastAsia="en-GB"/>
              </w:rPr>
              <w:t>for the successive framework to be established</w:t>
            </w:r>
            <w:r w:rsidR="003D1898">
              <w:rPr>
                <w:rFonts w:ascii="Calibri" w:hAnsi="Calibri" w:cs="Calibri"/>
                <w:color w:val="000000"/>
                <w:sz w:val="18"/>
                <w:szCs w:val="18"/>
                <w:lang w:eastAsia="en-GB"/>
              </w:rPr>
              <w:t>, and publishing of Contract Opportunity</w:t>
            </w:r>
          </w:p>
        </w:tc>
        <w:tc>
          <w:tcPr>
            <w:tcW w:w="2113" w:type="pct"/>
          </w:tcPr>
          <w:p w14:paraId="6D430954" w14:textId="516EDD27" w:rsidR="0046166F" w:rsidRDefault="58EE5E32" w:rsidP="50907668">
            <w:pPr>
              <w:spacing w:before="20" w:after="20"/>
              <w:jc w:val="left"/>
              <w:rPr>
                <w:rFonts w:ascii="Calibri" w:hAnsi="Calibri" w:cs="Calibri"/>
                <w:sz w:val="18"/>
                <w:szCs w:val="18"/>
              </w:rPr>
            </w:pPr>
            <w:r w:rsidRPr="45AECE3A">
              <w:rPr>
                <w:rFonts w:ascii="Calibri" w:hAnsi="Calibri" w:cs="Calibri"/>
                <w:sz w:val="18"/>
                <w:szCs w:val="18"/>
              </w:rPr>
              <w:t>The</w:t>
            </w:r>
            <w:r w:rsidR="05A389E4" w:rsidRPr="45AECE3A">
              <w:rPr>
                <w:rFonts w:ascii="Calibri" w:hAnsi="Calibri" w:cs="Calibri"/>
                <w:sz w:val="18"/>
                <w:szCs w:val="18"/>
              </w:rPr>
              <w:t xml:space="preserve"> </w:t>
            </w:r>
            <w:r w:rsidR="36C98B5C" w:rsidRPr="45AECE3A">
              <w:rPr>
                <w:rFonts w:ascii="Calibri" w:hAnsi="Calibri" w:cs="Calibri"/>
                <w:sz w:val="18"/>
                <w:szCs w:val="18"/>
              </w:rPr>
              <w:t>Month of September each year</w:t>
            </w:r>
          </w:p>
        </w:tc>
      </w:tr>
      <w:tr w:rsidR="00566FAE" w:rsidRPr="0048002F" w14:paraId="0EF0424C" w14:textId="77777777" w:rsidTr="45AECE3A">
        <w:tc>
          <w:tcPr>
            <w:tcW w:w="2887" w:type="pct"/>
          </w:tcPr>
          <w:p w14:paraId="417C9307" w14:textId="03102A34" w:rsidR="00566FAE" w:rsidRDefault="61E8B8FF" w:rsidP="002D7478">
            <w:pPr>
              <w:spacing w:before="20" w:after="20"/>
              <w:jc w:val="left"/>
              <w:rPr>
                <w:rFonts w:ascii="Calibri" w:hAnsi="Calibri" w:cs="Calibri"/>
                <w:color w:val="000000"/>
                <w:sz w:val="18"/>
                <w:szCs w:val="18"/>
                <w:lang w:eastAsia="en-GB"/>
              </w:rPr>
            </w:pPr>
            <w:r w:rsidRPr="50907668">
              <w:rPr>
                <w:rFonts w:ascii="Calibri" w:hAnsi="Calibri" w:cs="Calibri"/>
                <w:color w:val="000000" w:themeColor="text1"/>
                <w:sz w:val="18"/>
                <w:szCs w:val="18"/>
                <w:lang w:eastAsia="en-GB"/>
              </w:rPr>
              <w:t xml:space="preserve">Anticipated assessment </w:t>
            </w:r>
            <w:r w:rsidR="2BBDB632" w:rsidRPr="50907668">
              <w:rPr>
                <w:rFonts w:ascii="Calibri" w:hAnsi="Calibri" w:cs="Calibri"/>
                <w:color w:val="000000" w:themeColor="text1"/>
                <w:sz w:val="18"/>
                <w:szCs w:val="18"/>
                <w:lang w:eastAsia="en-GB"/>
              </w:rPr>
              <w:t xml:space="preserve">period </w:t>
            </w:r>
            <w:r w:rsidRPr="50907668">
              <w:rPr>
                <w:rFonts w:ascii="Calibri" w:hAnsi="Calibri" w:cs="Calibri"/>
                <w:color w:val="000000" w:themeColor="text1"/>
                <w:sz w:val="18"/>
                <w:szCs w:val="18"/>
                <w:lang w:eastAsia="en-GB"/>
              </w:rPr>
              <w:t xml:space="preserve">of </w:t>
            </w:r>
            <w:r w:rsidR="6CDC0F72" w:rsidRPr="50907668">
              <w:rPr>
                <w:rFonts w:ascii="Calibri" w:hAnsi="Calibri" w:cs="Calibri"/>
                <w:color w:val="000000" w:themeColor="text1"/>
                <w:sz w:val="18"/>
                <w:szCs w:val="18"/>
                <w:lang w:eastAsia="en-GB"/>
              </w:rPr>
              <w:t xml:space="preserve">new </w:t>
            </w:r>
            <w:r w:rsidR="2BBDB632" w:rsidRPr="50907668">
              <w:rPr>
                <w:rFonts w:ascii="Calibri" w:hAnsi="Calibri" w:cs="Calibri"/>
                <w:color w:val="000000" w:themeColor="text1"/>
                <w:sz w:val="18"/>
                <w:szCs w:val="18"/>
                <w:lang w:eastAsia="en-GB"/>
              </w:rPr>
              <w:t>submissions</w:t>
            </w:r>
          </w:p>
        </w:tc>
        <w:tc>
          <w:tcPr>
            <w:tcW w:w="2113" w:type="pct"/>
          </w:tcPr>
          <w:p w14:paraId="632148BC" w14:textId="40A7D1FD" w:rsidR="00566FAE" w:rsidRDefault="5A2F55D6" w:rsidP="50907668">
            <w:pPr>
              <w:spacing w:before="20" w:after="20"/>
              <w:jc w:val="left"/>
              <w:rPr>
                <w:rFonts w:ascii="Calibri" w:hAnsi="Calibri" w:cs="Calibri"/>
                <w:sz w:val="18"/>
                <w:szCs w:val="18"/>
              </w:rPr>
            </w:pPr>
            <w:r w:rsidRPr="50907668">
              <w:rPr>
                <w:rFonts w:ascii="Calibri" w:hAnsi="Calibri" w:cs="Calibri"/>
                <w:sz w:val="18"/>
                <w:szCs w:val="18"/>
              </w:rPr>
              <w:t>October each year</w:t>
            </w:r>
          </w:p>
        </w:tc>
      </w:tr>
      <w:tr w:rsidR="00DA1159" w:rsidRPr="0048002F" w14:paraId="44E8BC41" w14:textId="77777777" w:rsidTr="45AECE3A">
        <w:tc>
          <w:tcPr>
            <w:tcW w:w="2887" w:type="pct"/>
          </w:tcPr>
          <w:p w14:paraId="292DF81C" w14:textId="766C9260" w:rsidR="00DA1159" w:rsidRDefault="00FB1F7A" w:rsidP="002D7478">
            <w:pPr>
              <w:spacing w:before="20" w:after="20"/>
              <w:jc w:val="left"/>
              <w:rPr>
                <w:rFonts w:ascii="Calibri" w:hAnsi="Calibri" w:cs="Calibri"/>
                <w:color w:val="000000"/>
                <w:sz w:val="18"/>
                <w:szCs w:val="18"/>
                <w:lang w:eastAsia="en-GB"/>
              </w:rPr>
            </w:pPr>
            <w:r w:rsidRPr="005F7B19">
              <w:rPr>
                <w:rFonts w:ascii="Calibri" w:hAnsi="Calibri" w:cs="Calibri"/>
                <w:sz w:val="18"/>
                <w:szCs w:val="18"/>
                <w:lang w:eastAsia="en-GB"/>
              </w:rPr>
              <w:t>Notification of Successful &amp; Unsuccessful Suppliers</w:t>
            </w:r>
            <w:r>
              <w:rPr>
                <w:rFonts w:ascii="Calibri" w:hAnsi="Calibri" w:cs="Calibri"/>
                <w:sz w:val="18"/>
                <w:szCs w:val="18"/>
                <w:lang w:eastAsia="en-GB"/>
              </w:rPr>
              <w:t xml:space="preserve"> (with assessment summaries provided) and publication of Contract Award Notice</w:t>
            </w:r>
          </w:p>
        </w:tc>
        <w:tc>
          <w:tcPr>
            <w:tcW w:w="2113" w:type="pct"/>
          </w:tcPr>
          <w:p w14:paraId="639421FC" w14:textId="55DF4B56" w:rsidR="00DA1159" w:rsidRDefault="0C74ACBE" w:rsidP="50907668">
            <w:pPr>
              <w:spacing w:before="20" w:after="20"/>
              <w:jc w:val="left"/>
              <w:rPr>
                <w:rFonts w:ascii="Calibri" w:hAnsi="Calibri" w:cs="Calibri"/>
                <w:sz w:val="18"/>
                <w:szCs w:val="18"/>
              </w:rPr>
            </w:pPr>
            <w:r w:rsidRPr="50907668">
              <w:rPr>
                <w:rFonts w:ascii="Calibri" w:hAnsi="Calibri" w:cs="Calibri"/>
                <w:sz w:val="18"/>
                <w:szCs w:val="18"/>
              </w:rPr>
              <w:t xml:space="preserve">Early November each </w:t>
            </w:r>
            <w:r w:rsidR="7FB24C63" w:rsidRPr="50907668">
              <w:rPr>
                <w:rFonts w:ascii="Calibri" w:hAnsi="Calibri" w:cs="Calibri"/>
                <w:sz w:val="18"/>
                <w:szCs w:val="18"/>
              </w:rPr>
              <w:t>year</w:t>
            </w:r>
          </w:p>
        </w:tc>
      </w:tr>
      <w:tr w:rsidR="00DC5CDD" w:rsidRPr="0048002F" w14:paraId="57AA72C9" w14:textId="77777777" w:rsidTr="45AECE3A">
        <w:tc>
          <w:tcPr>
            <w:tcW w:w="2887" w:type="pct"/>
          </w:tcPr>
          <w:p w14:paraId="22EDEAAC" w14:textId="773CEA23" w:rsidR="00DC5CDD" w:rsidRPr="005F7B19" w:rsidRDefault="00BA0103" w:rsidP="002D7478">
            <w:pPr>
              <w:spacing w:before="20" w:after="20"/>
              <w:jc w:val="left"/>
              <w:rPr>
                <w:rFonts w:ascii="Calibri" w:hAnsi="Calibri" w:cs="Calibri"/>
                <w:sz w:val="18"/>
                <w:szCs w:val="18"/>
                <w:lang w:eastAsia="en-GB"/>
              </w:rPr>
            </w:pPr>
            <w:r>
              <w:rPr>
                <w:rFonts w:ascii="Calibri" w:hAnsi="Calibri" w:cs="Calibri"/>
                <w:color w:val="000000"/>
                <w:sz w:val="18"/>
                <w:szCs w:val="18"/>
                <w:lang w:eastAsia="en-GB"/>
              </w:rPr>
              <w:t>Signature of Contracts collected and Publication of Contract Details Notice</w:t>
            </w:r>
          </w:p>
        </w:tc>
        <w:tc>
          <w:tcPr>
            <w:tcW w:w="2113" w:type="pct"/>
          </w:tcPr>
          <w:p w14:paraId="1C50827B" w14:textId="0B9CA313" w:rsidR="00DC5CDD" w:rsidRDefault="2836F9A1" w:rsidP="50907668">
            <w:pPr>
              <w:spacing w:before="20" w:after="20"/>
              <w:jc w:val="left"/>
              <w:rPr>
                <w:rFonts w:ascii="Calibri" w:hAnsi="Calibri" w:cs="Calibri"/>
                <w:sz w:val="18"/>
                <w:szCs w:val="18"/>
              </w:rPr>
            </w:pPr>
            <w:r w:rsidRPr="50907668">
              <w:rPr>
                <w:rFonts w:ascii="Calibri" w:hAnsi="Calibri" w:cs="Calibri"/>
                <w:sz w:val="18"/>
                <w:szCs w:val="18"/>
              </w:rPr>
              <w:t>By Mid-December each year</w:t>
            </w:r>
          </w:p>
        </w:tc>
      </w:tr>
    </w:tbl>
    <w:p w14:paraId="0CCCE1CC" w14:textId="77777777" w:rsidR="009E22A0" w:rsidRDefault="009E22A0" w:rsidP="0088646A">
      <w:pPr>
        <w:pStyle w:val="BodyText"/>
      </w:pPr>
    </w:p>
    <w:p w14:paraId="1AFC2A48" w14:textId="37C9CC7D" w:rsidR="009E22A0" w:rsidRDefault="0011403F" w:rsidP="00101131">
      <w:pPr>
        <w:pStyle w:val="BodyText"/>
        <w:numPr>
          <w:ilvl w:val="0"/>
          <w:numId w:val="34"/>
        </w:numPr>
      </w:pPr>
      <w:r w:rsidRPr="0011403F">
        <w:t xml:space="preserve">Please note that the </w:t>
      </w:r>
      <w:r>
        <w:t xml:space="preserve">Client </w:t>
      </w:r>
      <w:r w:rsidRPr="0011403F">
        <w:t xml:space="preserve">reserves the right, in its absolute discretion, to amend the </w:t>
      </w:r>
      <w:r>
        <w:t>above procurement timetable</w:t>
      </w:r>
      <w:r w:rsidRPr="0011403F">
        <w:t xml:space="preserve"> or extend any time period in connection with the </w:t>
      </w:r>
      <w:r>
        <w:t>p</w:t>
      </w:r>
      <w:r w:rsidRPr="0011403F">
        <w:t xml:space="preserve">rocurement. Any changes to the </w:t>
      </w:r>
      <w:r w:rsidR="0088646A">
        <w:t>p</w:t>
      </w:r>
      <w:r w:rsidRPr="0011403F">
        <w:t xml:space="preserve">rocurement </w:t>
      </w:r>
      <w:r w:rsidR="0088646A">
        <w:t>t</w:t>
      </w:r>
      <w:r w:rsidRPr="0011403F">
        <w:t xml:space="preserve">imetable will be notified simultaneously to </w:t>
      </w:r>
      <w:r w:rsidR="0088646A" w:rsidRPr="004C19E4">
        <w:t>all Suppliers</w:t>
      </w:r>
      <w:r w:rsidR="0088646A">
        <w:t xml:space="preserve"> via the </w:t>
      </w:r>
      <w:r w:rsidR="002328B7">
        <w:t xml:space="preserve">In-tend </w:t>
      </w:r>
      <w:r w:rsidR="0088646A">
        <w:t>porta</w:t>
      </w:r>
      <w:r w:rsidR="008F4309">
        <w:t xml:space="preserve">l. This includes </w:t>
      </w:r>
      <w:r w:rsidR="00E11C2A">
        <w:t>omitting one or more of the planned re-openings of the framework.</w:t>
      </w:r>
    </w:p>
    <w:p w14:paraId="53E5017F" w14:textId="1606EC5F" w:rsidR="008714F4" w:rsidRPr="004B351B" w:rsidRDefault="000C1B49" w:rsidP="008714F4">
      <w:pPr>
        <w:pStyle w:val="Heading2"/>
      </w:pPr>
      <w:r w:rsidRPr="004B351B">
        <w:t>Virtual Q</w:t>
      </w:r>
      <w:r w:rsidR="003F4947" w:rsidRPr="004B351B">
        <w:t>uestion and Answer</w:t>
      </w:r>
      <w:r w:rsidRPr="004B351B">
        <w:t xml:space="preserve"> </w:t>
      </w:r>
      <w:r w:rsidR="008D6C25" w:rsidRPr="004B351B">
        <w:t>Forum</w:t>
      </w:r>
    </w:p>
    <w:p w14:paraId="659F1C34" w14:textId="7417E515" w:rsidR="00AD2B4C" w:rsidRPr="00AD2B4C" w:rsidRDefault="00AD2B4C" w:rsidP="00101131">
      <w:pPr>
        <w:pStyle w:val="ListParagraph"/>
        <w:numPr>
          <w:ilvl w:val="0"/>
          <w:numId w:val="35"/>
        </w:numPr>
        <w:rPr>
          <w:rFonts w:eastAsiaTheme="minorHAnsi"/>
          <w:spacing w:val="0"/>
          <w:szCs w:val="20"/>
        </w:rPr>
      </w:pPr>
      <w:r w:rsidRPr="004B351B">
        <w:rPr>
          <w:rFonts w:eastAsiaTheme="minorHAnsi"/>
          <w:spacing w:val="0"/>
          <w:szCs w:val="20"/>
        </w:rPr>
        <w:t>A Virtual Question</w:t>
      </w:r>
      <w:r w:rsidR="003F4947" w:rsidRPr="004B351B">
        <w:rPr>
          <w:rFonts w:eastAsiaTheme="minorHAnsi"/>
          <w:spacing w:val="0"/>
          <w:szCs w:val="20"/>
        </w:rPr>
        <w:t xml:space="preserve"> and</w:t>
      </w:r>
      <w:r w:rsidRPr="004B351B">
        <w:rPr>
          <w:rFonts w:eastAsiaTheme="minorHAnsi"/>
          <w:spacing w:val="0"/>
          <w:szCs w:val="20"/>
        </w:rPr>
        <w:t xml:space="preserve"> Answer </w:t>
      </w:r>
      <w:r w:rsidR="008D6C25" w:rsidRPr="004B351B">
        <w:rPr>
          <w:rFonts w:eastAsiaTheme="minorHAnsi"/>
          <w:spacing w:val="0"/>
          <w:szCs w:val="20"/>
        </w:rPr>
        <w:t>Forum</w:t>
      </w:r>
      <w:r w:rsidRPr="004B351B">
        <w:rPr>
          <w:rFonts w:eastAsiaTheme="minorHAnsi"/>
          <w:spacing w:val="0"/>
          <w:szCs w:val="20"/>
        </w:rPr>
        <w:t xml:space="preserve"> will be held by the Client</w:t>
      </w:r>
      <w:r w:rsidR="000C1B49" w:rsidRPr="004B351B">
        <w:rPr>
          <w:rFonts w:eastAsiaTheme="minorHAnsi"/>
          <w:spacing w:val="0"/>
          <w:szCs w:val="20"/>
        </w:rPr>
        <w:t xml:space="preserve"> via </w:t>
      </w:r>
      <w:r w:rsidR="003F4947" w:rsidRPr="004B351B">
        <w:rPr>
          <w:rFonts w:eastAsiaTheme="minorHAnsi"/>
          <w:spacing w:val="0"/>
          <w:szCs w:val="20"/>
        </w:rPr>
        <w:t>Microsoft Teams</w:t>
      </w:r>
      <w:r w:rsidR="00547ECE" w:rsidRPr="004B351B">
        <w:rPr>
          <w:rFonts w:eastAsiaTheme="minorHAnsi"/>
          <w:spacing w:val="0"/>
          <w:szCs w:val="20"/>
        </w:rPr>
        <w:t>. Due</w:t>
      </w:r>
      <w:r w:rsidR="00547ECE">
        <w:rPr>
          <w:rFonts w:eastAsiaTheme="minorHAnsi"/>
          <w:spacing w:val="0"/>
          <w:szCs w:val="20"/>
        </w:rPr>
        <w:t xml:space="preserve"> to the large number of attendees expected, </w:t>
      </w:r>
      <w:r w:rsidR="00190EB2">
        <w:rPr>
          <w:rFonts w:eastAsiaTheme="minorHAnsi"/>
          <w:spacing w:val="0"/>
          <w:szCs w:val="20"/>
        </w:rPr>
        <w:t>when joining, Suppliers</w:t>
      </w:r>
      <w:r w:rsidR="00E21613">
        <w:rPr>
          <w:rFonts w:eastAsiaTheme="minorHAnsi"/>
          <w:spacing w:val="0"/>
          <w:szCs w:val="20"/>
        </w:rPr>
        <w:t xml:space="preserve"> </w:t>
      </w:r>
      <w:r w:rsidR="00823C30">
        <w:rPr>
          <w:rFonts w:eastAsiaTheme="minorHAnsi"/>
          <w:spacing w:val="0"/>
          <w:szCs w:val="20"/>
        </w:rPr>
        <w:t xml:space="preserve">will not have access </w:t>
      </w:r>
      <w:r w:rsidR="00F14FA6">
        <w:rPr>
          <w:rFonts w:eastAsiaTheme="minorHAnsi"/>
          <w:spacing w:val="0"/>
          <w:szCs w:val="20"/>
        </w:rPr>
        <w:t>to camera</w:t>
      </w:r>
      <w:r w:rsidR="00F93F80">
        <w:rPr>
          <w:rFonts w:eastAsiaTheme="minorHAnsi"/>
          <w:spacing w:val="0"/>
          <w:szCs w:val="20"/>
        </w:rPr>
        <w:t>s</w:t>
      </w:r>
      <w:r w:rsidR="00F14FA6">
        <w:rPr>
          <w:rFonts w:eastAsiaTheme="minorHAnsi"/>
          <w:spacing w:val="0"/>
          <w:szCs w:val="20"/>
        </w:rPr>
        <w:t xml:space="preserve"> or audio for the forum, but </w:t>
      </w:r>
      <w:r w:rsidR="00F93F80">
        <w:rPr>
          <w:rFonts w:eastAsiaTheme="minorHAnsi"/>
          <w:spacing w:val="0"/>
          <w:szCs w:val="20"/>
        </w:rPr>
        <w:t xml:space="preserve">the Q&amp;A section will be available to </w:t>
      </w:r>
      <w:r w:rsidR="005A4606">
        <w:rPr>
          <w:rFonts w:eastAsiaTheme="minorHAnsi"/>
          <w:spacing w:val="0"/>
          <w:szCs w:val="20"/>
        </w:rPr>
        <w:t>insert questions and prompt answers f</w:t>
      </w:r>
      <w:r w:rsidR="007C7DC1">
        <w:rPr>
          <w:rFonts w:eastAsiaTheme="minorHAnsi"/>
          <w:spacing w:val="0"/>
          <w:szCs w:val="20"/>
        </w:rPr>
        <w:t>rom</w:t>
      </w:r>
      <w:r w:rsidR="005A4606">
        <w:rPr>
          <w:rFonts w:eastAsiaTheme="minorHAnsi"/>
          <w:spacing w:val="0"/>
          <w:szCs w:val="20"/>
        </w:rPr>
        <w:t xml:space="preserve"> the Client.</w:t>
      </w:r>
      <w:r w:rsidRPr="00AD2B4C">
        <w:rPr>
          <w:rFonts w:eastAsiaTheme="minorHAnsi"/>
          <w:spacing w:val="0"/>
          <w:szCs w:val="20"/>
        </w:rPr>
        <w:t xml:space="preserve"> </w:t>
      </w:r>
      <w:r w:rsidR="0087365A">
        <w:rPr>
          <w:rFonts w:eastAsiaTheme="minorHAnsi"/>
          <w:spacing w:val="0"/>
          <w:szCs w:val="20"/>
        </w:rPr>
        <w:t>The purpose of this forum</w:t>
      </w:r>
      <w:r w:rsidR="0000346D">
        <w:rPr>
          <w:rFonts w:eastAsiaTheme="minorHAnsi"/>
          <w:spacing w:val="0"/>
          <w:szCs w:val="20"/>
        </w:rPr>
        <w:t xml:space="preserve"> is for</w:t>
      </w:r>
      <w:r w:rsidRPr="00AD2B4C">
        <w:rPr>
          <w:rFonts w:eastAsiaTheme="minorHAnsi"/>
          <w:spacing w:val="0"/>
          <w:szCs w:val="20"/>
        </w:rPr>
        <w:t xml:space="preserve"> </w:t>
      </w:r>
      <w:r w:rsidR="003D6D26">
        <w:rPr>
          <w:rFonts w:eastAsiaTheme="minorHAnsi"/>
          <w:spacing w:val="0"/>
          <w:szCs w:val="20"/>
        </w:rPr>
        <w:t>Supplier</w:t>
      </w:r>
      <w:r w:rsidR="0000346D">
        <w:rPr>
          <w:rFonts w:eastAsiaTheme="minorHAnsi"/>
          <w:spacing w:val="0"/>
          <w:szCs w:val="20"/>
        </w:rPr>
        <w:t>s</w:t>
      </w:r>
      <w:r w:rsidRPr="00AD2B4C">
        <w:rPr>
          <w:rFonts w:eastAsiaTheme="minorHAnsi"/>
          <w:spacing w:val="0"/>
          <w:szCs w:val="20"/>
        </w:rPr>
        <w:t xml:space="preserve"> to better understand the Client’s needs and requirements before the close of tenders. </w:t>
      </w:r>
    </w:p>
    <w:p w14:paraId="688CE93B" w14:textId="02C5456A" w:rsidR="00BA652B" w:rsidRDefault="00456279" w:rsidP="00E755CB">
      <w:pPr>
        <w:pStyle w:val="BodyText"/>
        <w:numPr>
          <w:ilvl w:val="0"/>
          <w:numId w:val="35"/>
        </w:numPr>
      </w:pPr>
      <w:r>
        <w:t xml:space="preserve">In order to receive the access information for the session, </w:t>
      </w:r>
      <w:r w:rsidR="00DD74C3">
        <w:t xml:space="preserve">Suppliers must </w:t>
      </w:r>
      <w:r w:rsidR="00FD0723">
        <w:t xml:space="preserve">register for the Virtual Question </w:t>
      </w:r>
      <w:r w:rsidR="003F4947">
        <w:t>and</w:t>
      </w:r>
      <w:r w:rsidR="00FD0723">
        <w:t xml:space="preserve"> Answer </w:t>
      </w:r>
      <w:r w:rsidR="00941007">
        <w:t>Forum</w:t>
      </w:r>
      <w:r w:rsidR="00AE1D89">
        <w:t xml:space="preserve">. A link will be provided </w:t>
      </w:r>
      <w:r w:rsidR="002D534C">
        <w:t xml:space="preserve">for registration, </w:t>
      </w:r>
      <w:r w:rsidR="002D534C" w:rsidRPr="00234AEE">
        <w:rPr>
          <w:b/>
          <w:bCs/>
        </w:rPr>
        <w:t xml:space="preserve">via </w:t>
      </w:r>
      <w:r w:rsidR="00DC73AC" w:rsidRPr="00234AEE">
        <w:rPr>
          <w:b/>
          <w:bCs/>
        </w:rPr>
        <w:t xml:space="preserve">the In-Tend portal </w:t>
      </w:r>
      <w:r w:rsidR="00071C84" w:rsidRPr="00234AEE">
        <w:rPr>
          <w:b/>
          <w:bCs/>
        </w:rPr>
        <w:t xml:space="preserve">by </w:t>
      </w:r>
      <w:r w:rsidR="008A7297" w:rsidRPr="00234AEE">
        <w:rPr>
          <w:b/>
          <w:bCs/>
        </w:rPr>
        <w:t>5pm</w:t>
      </w:r>
      <w:r w:rsidR="00071C84" w:rsidRPr="00234AEE">
        <w:rPr>
          <w:b/>
          <w:bCs/>
        </w:rPr>
        <w:t xml:space="preserve"> </w:t>
      </w:r>
      <w:r w:rsidR="00D4241F" w:rsidRPr="00234AEE">
        <w:rPr>
          <w:b/>
          <w:bCs/>
        </w:rPr>
        <w:t xml:space="preserve">Monday </w:t>
      </w:r>
      <w:r w:rsidR="00AC2C7C" w:rsidRPr="00234AEE">
        <w:rPr>
          <w:b/>
          <w:bCs/>
        </w:rPr>
        <w:t>16</w:t>
      </w:r>
      <w:r w:rsidR="00AC2C7C" w:rsidRPr="00234AEE">
        <w:rPr>
          <w:b/>
          <w:bCs/>
          <w:vertAlign w:val="superscript"/>
        </w:rPr>
        <w:t>th</w:t>
      </w:r>
      <w:r w:rsidR="00AC2C7C" w:rsidRPr="00234AEE">
        <w:rPr>
          <w:b/>
          <w:bCs/>
        </w:rPr>
        <w:t xml:space="preserve"> June</w:t>
      </w:r>
      <w:r w:rsidR="00D4241F" w:rsidRPr="00234AEE">
        <w:rPr>
          <w:b/>
          <w:bCs/>
        </w:rPr>
        <w:t xml:space="preserve"> 2025.</w:t>
      </w:r>
      <w:r w:rsidR="00234AEE">
        <w:rPr>
          <w:b/>
          <w:bCs/>
        </w:rPr>
        <w:t xml:space="preserve"> Please register by </w:t>
      </w:r>
      <w:r w:rsidR="002D7478">
        <w:rPr>
          <w:b/>
          <w:bCs/>
        </w:rPr>
        <w:t>midday, 26</w:t>
      </w:r>
      <w:r w:rsidR="002D7478" w:rsidRPr="002D7478">
        <w:rPr>
          <w:b/>
          <w:bCs/>
          <w:vertAlign w:val="superscript"/>
        </w:rPr>
        <w:t>th</w:t>
      </w:r>
      <w:r w:rsidR="002D7478">
        <w:rPr>
          <w:b/>
          <w:bCs/>
        </w:rPr>
        <w:t xml:space="preserve"> June 2025.</w:t>
      </w:r>
    </w:p>
    <w:p w14:paraId="6923E6ED" w14:textId="67035284" w:rsidR="008714F4" w:rsidRPr="00AA1A05" w:rsidRDefault="003D6214" w:rsidP="008714F4">
      <w:pPr>
        <w:pStyle w:val="Heading2"/>
      </w:pPr>
      <w:r w:rsidRPr="00AA1A05">
        <w:t>Clarifications</w:t>
      </w:r>
    </w:p>
    <w:p w14:paraId="19FB85C4" w14:textId="335F9ED8" w:rsidR="00380F4B" w:rsidRDefault="00694EB3" w:rsidP="00E22E71">
      <w:pPr>
        <w:pStyle w:val="BodyText"/>
        <w:numPr>
          <w:ilvl w:val="0"/>
          <w:numId w:val="42"/>
        </w:numPr>
      </w:pPr>
      <w:r>
        <w:t xml:space="preserve">Telephone and email enquiries will not be accepted. Any request for clarification of the </w:t>
      </w:r>
      <w:r w:rsidR="00F174D8">
        <w:t>ITT</w:t>
      </w:r>
      <w:r>
        <w:t xml:space="preserve"> documentation must be made in writing using the correspondence functionality on the </w:t>
      </w:r>
      <w:r w:rsidR="002328B7">
        <w:t>In-tend</w:t>
      </w:r>
      <w:r>
        <w:t xml:space="preserve"> portal</w:t>
      </w:r>
      <w:r w:rsidR="00380F4B">
        <w:t xml:space="preserve">: </w:t>
      </w:r>
    </w:p>
    <w:p w14:paraId="3740C95A" w14:textId="1179F9B6" w:rsidR="00694EB3" w:rsidRDefault="00380F4B" w:rsidP="00380F4B">
      <w:pPr>
        <w:pStyle w:val="BodyText"/>
        <w:ind w:left="720" w:firstLine="720"/>
      </w:pPr>
      <w:hyperlink r:id="rId14" w:history="1">
        <w:r w:rsidRPr="00F47087">
          <w:rPr>
            <w:rStyle w:val="Hyperlink"/>
          </w:rPr>
          <w:t>https://in-tendhost.co.uk/placegroup</w:t>
        </w:r>
      </w:hyperlink>
    </w:p>
    <w:p w14:paraId="4B7942E2" w14:textId="7F39173E" w:rsidR="00694EB3" w:rsidRDefault="00694EB3" w:rsidP="00E22E71">
      <w:pPr>
        <w:pStyle w:val="BodyText"/>
        <w:numPr>
          <w:ilvl w:val="0"/>
          <w:numId w:val="42"/>
        </w:numPr>
      </w:pPr>
      <w:r>
        <w:t xml:space="preserve">Any </w:t>
      </w:r>
      <w:r w:rsidR="006A5836">
        <w:t>requests for clarification relating to the p</w:t>
      </w:r>
      <w:r w:rsidR="006A5836" w:rsidRPr="00252728">
        <w:t>rocurement</w:t>
      </w:r>
      <w:r w:rsidR="006A5836">
        <w:t xml:space="preserve"> </w:t>
      </w:r>
      <w:r>
        <w:t xml:space="preserve">must </w:t>
      </w:r>
      <w:r w:rsidR="006A5836">
        <w:t>be submitted</w:t>
      </w:r>
      <w:r>
        <w:t xml:space="preserve"> </w:t>
      </w:r>
      <w:r w:rsidR="00CC2815">
        <w:t>no later than</w:t>
      </w:r>
      <w:r>
        <w:t xml:space="preserve"> the </w:t>
      </w:r>
      <w:r w:rsidR="006A5836">
        <w:t xml:space="preserve">time and </w:t>
      </w:r>
      <w:r>
        <w:t xml:space="preserve">date </w:t>
      </w:r>
      <w:r w:rsidR="00CC2815">
        <w:t>stated</w:t>
      </w:r>
      <w:r>
        <w:t xml:space="preserve"> in the </w:t>
      </w:r>
      <w:r w:rsidR="003D1247">
        <w:t>procurement timetable</w:t>
      </w:r>
      <w:r w:rsidR="00CC2815" w:rsidRPr="00CC2815">
        <w:t xml:space="preserve"> </w:t>
      </w:r>
      <w:r w:rsidR="00CC2815">
        <w:t>above to allow the Client sufficient time to respond prior to the closing date for receipt of submissions</w:t>
      </w:r>
      <w:r>
        <w:t xml:space="preserve">. </w:t>
      </w:r>
      <w:r w:rsidR="00CC2815">
        <w:t xml:space="preserve">The Client will endeavour to respond to requests for clarification submitted in accordance with these requirements as soon as possible. </w:t>
      </w:r>
    </w:p>
    <w:p w14:paraId="53FAD186" w14:textId="1C61FF40" w:rsidR="00E23254" w:rsidRDefault="00E23254" w:rsidP="00E22E71">
      <w:pPr>
        <w:pStyle w:val="BodyText"/>
        <w:numPr>
          <w:ilvl w:val="0"/>
          <w:numId w:val="42"/>
        </w:numPr>
      </w:pPr>
      <w:r>
        <w:t>The Client reserves the right not to answer any requests for clarification submitted after the deadline set out in the p</w:t>
      </w:r>
      <w:r w:rsidRPr="00252728">
        <w:t>rocurement</w:t>
      </w:r>
      <w:r>
        <w:t xml:space="preserve"> timetable or submitted via any means other than the In-tend portal.</w:t>
      </w:r>
    </w:p>
    <w:p w14:paraId="3C9F31B0" w14:textId="46B42553" w:rsidR="007E22EB" w:rsidRDefault="007E22EB" w:rsidP="00E22E71">
      <w:pPr>
        <w:pStyle w:val="BodyText"/>
        <w:numPr>
          <w:ilvl w:val="0"/>
          <w:numId w:val="42"/>
        </w:numPr>
      </w:pPr>
      <w:r>
        <w:t xml:space="preserve">Where the </w:t>
      </w:r>
      <w:r w:rsidR="00615AF8">
        <w:t>Client</w:t>
      </w:r>
      <w:r>
        <w:t xml:space="preserve"> considers any requests for clarification to be relevant to the proper functioning of the </w:t>
      </w:r>
      <w:r w:rsidR="003F33DA">
        <w:t>p</w:t>
      </w:r>
      <w:r w:rsidR="003F33DA" w:rsidRPr="00252728">
        <w:t>rocurement</w:t>
      </w:r>
      <w:r>
        <w:t xml:space="preserve">, it will transmit to all other Suppliers (without reference to the identity of the Supplier which submitted the clarification question) the clarification question raised and the </w:t>
      </w:r>
      <w:r w:rsidR="00615AF8">
        <w:t xml:space="preserve">Client </w:t>
      </w:r>
      <w:r>
        <w:t xml:space="preserve">'s response, with the exception of those deemed confidential. </w:t>
      </w:r>
    </w:p>
    <w:p w14:paraId="42420534" w14:textId="0D730659" w:rsidR="007E22EB" w:rsidRDefault="007E22EB" w:rsidP="00E22E71">
      <w:pPr>
        <w:pStyle w:val="BodyText"/>
        <w:numPr>
          <w:ilvl w:val="0"/>
          <w:numId w:val="42"/>
        </w:numPr>
      </w:pPr>
      <w:r>
        <w:t xml:space="preserve">If a Supplier considers that its request for clarification should be treated as confidential and not disclosed to other Suppliers, it must communicate this and the reason why to the </w:t>
      </w:r>
      <w:r w:rsidR="00615AF8">
        <w:t>Client</w:t>
      </w:r>
      <w:r>
        <w:t xml:space="preserve"> at the time of the submission of that clarification request. The </w:t>
      </w:r>
      <w:r w:rsidR="00615AF8">
        <w:t>Client</w:t>
      </w:r>
      <w:r>
        <w:t xml:space="preserve"> will advise the Supplier in advance of providing the clarification response if it considers that all or any part of the request for clarification cannot be treated as </w:t>
      </w:r>
      <w:r w:rsidR="00A57C84">
        <w:t>confidential and</w:t>
      </w:r>
      <w:r>
        <w:t xml:space="preserve"> will provide an opportunity for the Supplier to withdraw such aspects of the request for clarification.</w:t>
      </w:r>
    </w:p>
    <w:p w14:paraId="79CE74AD" w14:textId="11F0D453" w:rsidR="007E22EB" w:rsidRDefault="007E22EB" w:rsidP="00E22E71">
      <w:pPr>
        <w:pStyle w:val="BodyText"/>
        <w:numPr>
          <w:ilvl w:val="0"/>
          <w:numId w:val="42"/>
        </w:numPr>
      </w:pPr>
      <w:r>
        <w:t xml:space="preserve">In such circumstances, the Supplier may either submit an amended request for the clarification to be treated as confidential, which would be considered by the </w:t>
      </w:r>
      <w:r w:rsidR="00615AF8">
        <w:t>Client</w:t>
      </w:r>
      <w:r>
        <w:t xml:space="preserve"> in the same manner as the original </w:t>
      </w:r>
      <w:r w:rsidR="00A57C84">
        <w:t>request or</w:t>
      </w:r>
      <w:r>
        <w:t xml:space="preserve"> raise a new request to be treated as a non-confidential request for clarification.</w:t>
      </w:r>
    </w:p>
    <w:p w14:paraId="77935C9E" w14:textId="00F68952" w:rsidR="007E22EB" w:rsidRPr="00787EC7" w:rsidRDefault="007E22EB" w:rsidP="00E22E71">
      <w:pPr>
        <w:pStyle w:val="BodyText"/>
        <w:numPr>
          <w:ilvl w:val="0"/>
          <w:numId w:val="42"/>
        </w:numPr>
      </w:pPr>
      <w:r>
        <w:t xml:space="preserve">It is the responsibility of each Supplier to monitor all clarifications issued by the </w:t>
      </w:r>
      <w:r w:rsidR="00615AF8">
        <w:t>Client</w:t>
      </w:r>
      <w:r>
        <w:t xml:space="preserve">. The </w:t>
      </w:r>
      <w:r w:rsidR="00615AF8">
        <w:t>Client</w:t>
      </w:r>
      <w:r>
        <w:t xml:space="preserve"> accepts no liability for any Supplier's failure to keep abreast of clarifications issued</w:t>
      </w:r>
      <w:r w:rsidR="008439DA">
        <w:t>.</w:t>
      </w:r>
    </w:p>
    <w:p w14:paraId="138ECAA8" w14:textId="77777777" w:rsidR="00DC57ED" w:rsidRPr="00AA1A05" w:rsidRDefault="00DC57ED" w:rsidP="00DC57ED">
      <w:pPr>
        <w:pStyle w:val="Heading2"/>
      </w:pPr>
      <w:r w:rsidRPr="00AA1A05">
        <w:lastRenderedPageBreak/>
        <w:t>Tender Response</w:t>
      </w:r>
    </w:p>
    <w:p w14:paraId="14DCB5D5" w14:textId="34501573" w:rsidR="00DC57ED" w:rsidRDefault="003D6D26" w:rsidP="00101131">
      <w:pPr>
        <w:pStyle w:val="BodyText"/>
        <w:numPr>
          <w:ilvl w:val="0"/>
          <w:numId w:val="36"/>
        </w:numPr>
      </w:pPr>
      <w:r>
        <w:t>Suppliers</w:t>
      </w:r>
      <w:r w:rsidR="00DC57ED">
        <w:t xml:space="preserve"> must submit responses using the Returnable Schedules in Part B. Please refer to </w:t>
      </w:r>
      <w:r w:rsidR="00037849">
        <w:t>Part B of this ITT</w:t>
      </w:r>
      <w:r w:rsidR="00DC57ED">
        <w:t xml:space="preserve"> for full tender response submission instructions. </w:t>
      </w:r>
    </w:p>
    <w:p w14:paraId="72385882" w14:textId="77777777" w:rsidR="00DC57ED" w:rsidRDefault="00DC57ED" w:rsidP="00101131">
      <w:pPr>
        <w:pStyle w:val="BodyText"/>
        <w:numPr>
          <w:ilvl w:val="0"/>
          <w:numId w:val="36"/>
        </w:numPr>
      </w:pPr>
      <w:r>
        <w:t>Please read all components of the ITT prior to compiling your response and make sure it is as complete and accurate as possible.</w:t>
      </w:r>
    </w:p>
    <w:p w14:paraId="62C54A15" w14:textId="28E6A24B" w:rsidR="00C569D6" w:rsidRDefault="00C569D6" w:rsidP="00101131">
      <w:pPr>
        <w:pStyle w:val="BodyText"/>
        <w:numPr>
          <w:ilvl w:val="0"/>
          <w:numId w:val="36"/>
        </w:numPr>
      </w:pPr>
      <w:r w:rsidRPr="00F41E16">
        <w:t>Suppliers may modify their submi</w:t>
      </w:r>
      <w:r w:rsidR="00C26910">
        <w:t xml:space="preserve">ssions </w:t>
      </w:r>
      <w:r w:rsidRPr="00F41E16">
        <w:t xml:space="preserve">prior to the </w:t>
      </w:r>
      <w:r w:rsidR="00C26910">
        <w:t xml:space="preserve">tender </w:t>
      </w:r>
      <w:r w:rsidRPr="00F41E16">
        <w:t>submission deadline.</w:t>
      </w:r>
      <w:r w:rsidR="00C26910">
        <w:t xml:space="preserve"> </w:t>
      </w:r>
      <w:r w:rsidRPr="00F41E16">
        <w:t xml:space="preserve">The </w:t>
      </w:r>
      <w:r>
        <w:t>Client</w:t>
      </w:r>
      <w:r w:rsidRPr="00F41E16">
        <w:t xml:space="preserve"> will not open </w:t>
      </w:r>
      <w:r w:rsidR="00C26910">
        <w:t>tenders under after the tender</w:t>
      </w:r>
      <w:r w:rsidRPr="00F41E16">
        <w:t xml:space="preserve"> submission deadline set out in the </w:t>
      </w:r>
      <w:r>
        <w:t>p</w:t>
      </w:r>
      <w:r w:rsidRPr="00252728">
        <w:t>rocurement</w:t>
      </w:r>
      <w:r w:rsidRPr="00F41E16">
        <w:t xml:space="preserve"> </w:t>
      </w:r>
      <w:r>
        <w:t>t</w:t>
      </w:r>
      <w:r w:rsidRPr="00F41E16">
        <w:t>imetable.</w:t>
      </w:r>
    </w:p>
    <w:p w14:paraId="76A872E7" w14:textId="314EFDD2" w:rsidR="00DC57ED" w:rsidRDefault="00DC57ED" w:rsidP="00101131">
      <w:pPr>
        <w:pStyle w:val="BodyText"/>
        <w:numPr>
          <w:ilvl w:val="0"/>
          <w:numId w:val="36"/>
        </w:numPr>
      </w:pPr>
      <w:r>
        <w:t xml:space="preserve">If on review of this ITT you decide not to submit a tender, we would be grateful if you could please inform us, ideally including your reasons (though you are under no obligation to do so). Please send this information using the correspondence functionality on the </w:t>
      </w:r>
      <w:r w:rsidR="0089408B">
        <w:t xml:space="preserve">In-tend </w:t>
      </w:r>
      <w:r>
        <w:t>portal:</w:t>
      </w:r>
    </w:p>
    <w:p w14:paraId="374CF58A" w14:textId="275E970A" w:rsidR="00DC57ED" w:rsidRDefault="00380F4B" w:rsidP="006D0841">
      <w:pPr>
        <w:pStyle w:val="BodyText"/>
        <w:ind w:left="720" w:firstLine="720"/>
      </w:pPr>
      <w:hyperlink r:id="rId15" w:history="1">
        <w:r w:rsidRPr="00F47087">
          <w:rPr>
            <w:rStyle w:val="Hyperlink"/>
          </w:rPr>
          <w:t>https://in-tendhost.co.uk/placegroup</w:t>
        </w:r>
      </w:hyperlink>
    </w:p>
    <w:p w14:paraId="46F00D9B" w14:textId="67D8385A" w:rsidR="004A47B7" w:rsidRPr="004A47B7" w:rsidRDefault="00DC57ED" w:rsidP="004A47B7">
      <w:pPr>
        <w:pStyle w:val="BodyText"/>
        <w:numPr>
          <w:ilvl w:val="0"/>
          <w:numId w:val="36"/>
        </w:numPr>
      </w:pPr>
      <w:r>
        <w:t>Suppliers may withdraw from the p</w:t>
      </w:r>
      <w:r w:rsidRPr="00252728">
        <w:t>rocurement</w:t>
      </w:r>
      <w:r>
        <w:t xml:space="preserve"> at any time before the </w:t>
      </w:r>
      <w:r w:rsidR="00C26910">
        <w:t>t</w:t>
      </w:r>
      <w:r>
        <w:t xml:space="preserve">ender submission deadline by providing written notification to the Client via the </w:t>
      </w:r>
      <w:r w:rsidR="0089408B">
        <w:t>In-tend p</w:t>
      </w:r>
      <w:r>
        <w:t>ortal.</w:t>
      </w:r>
    </w:p>
    <w:p w14:paraId="4E918A66" w14:textId="57A4D326" w:rsidR="000D101B" w:rsidRPr="00F02C6A" w:rsidRDefault="02F2F332" w:rsidP="00C237BE">
      <w:pPr>
        <w:pStyle w:val="Heading1"/>
      </w:pPr>
      <w:bookmarkStart w:id="7" w:name="_Toc200718007"/>
      <w:r>
        <w:lastRenderedPageBreak/>
        <w:t>Assessment Process and Award Criteria</w:t>
      </w:r>
      <w:bookmarkEnd w:id="7"/>
    </w:p>
    <w:p w14:paraId="4EAA37DF" w14:textId="5C1AB3A3" w:rsidR="0082291A" w:rsidRPr="00C664E9" w:rsidRDefault="0082291A" w:rsidP="0082291A">
      <w:pPr>
        <w:pStyle w:val="NormalNew"/>
        <w:rPr>
          <w:rFonts w:asciiTheme="majorHAnsi" w:hAnsiTheme="majorHAnsi" w:cstheme="majorHAnsi"/>
          <w:sz w:val="20"/>
          <w:szCs w:val="20"/>
        </w:rPr>
      </w:pPr>
      <w:r w:rsidRPr="00C664E9">
        <w:rPr>
          <w:rFonts w:asciiTheme="majorHAnsi" w:hAnsiTheme="majorHAnsi" w:cstheme="majorHAnsi"/>
          <w:sz w:val="20"/>
          <w:szCs w:val="20"/>
        </w:rPr>
        <w:t xml:space="preserve">Please note that this assessment process and the Award Criteria shall apply for both the establishment of the initial Framework and for each reletting of the successive Open Frameworks. </w:t>
      </w:r>
    </w:p>
    <w:p w14:paraId="1001FE9A" w14:textId="3ECCB78B" w:rsidR="003211FE" w:rsidRPr="00AA1A05" w:rsidRDefault="0085604F" w:rsidP="003211FE">
      <w:pPr>
        <w:pStyle w:val="Heading2"/>
      </w:pPr>
      <w:r w:rsidRPr="00AA1A05">
        <w:t>Excluded and Excludable Suppliers</w:t>
      </w:r>
    </w:p>
    <w:p w14:paraId="2F62117C" w14:textId="0E975D7C" w:rsidR="00461019" w:rsidRDefault="2E67CC60" w:rsidP="00E22E71">
      <w:pPr>
        <w:pStyle w:val="BodyText"/>
        <w:numPr>
          <w:ilvl w:val="0"/>
          <w:numId w:val="38"/>
        </w:numPr>
      </w:pPr>
      <w:r>
        <w:t xml:space="preserve">Prior to tender assessment, Suppliers will be assessed on a pass/fail basis against the following </w:t>
      </w:r>
      <w:r w:rsidR="4002AF8A">
        <w:t>criteria</w:t>
      </w:r>
      <w:r w:rsidR="43C8AC09">
        <w:t>, based on the</w:t>
      </w:r>
      <w:r w:rsidR="5897DBE1">
        <w:t xml:space="preserve"> Supplier’s information on the Central Digital Platform, submitted as part of the Supplier’s submission:</w:t>
      </w:r>
      <w:r>
        <w:t xml:space="preserve"> </w:t>
      </w:r>
    </w:p>
    <w:p w14:paraId="23B55971" w14:textId="27EF1598" w:rsidR="00EA0E92" w:rsidRDefault="00461019" w:rsidP="00E22E71">
      <w:pPr>
        <w:pStyle w:val="BodyText"/>
        <w:numPr>
          <w:ilvl w:val="1"/>
          <w:numId w:val="38"/>
        </w:numPr>
      </w:pPr>
      <w:r>
        <w:t>Whether t</w:t>
      </w:r>
      <w:r w:rsidR="00DF7CB2">
        <w:t>he</w:t>
      </w:r>
      <w:r w:rsidR="00EA0E92">
        <w:t xml:space="preserve"> Supplier is an Excluded Supplier in line with the Procurement Act 2023</w:t>
      </w:r>
      <w:r w:rsidR="00362C62">
        <w:t xml:space="preserve"> – should the supplier be an Excluded Supplier, the Supplier </w:t>
      </w:r>
      <w:r w:rsidR="00FC60BC">
        <w:t xml:space="preserve">will be excluded </w:t>
      </w:r>
      <w:r w:rsidR="00362C62">
        <w:t xml:space="preserve">from participating </w:t>
      </w:r>
      <w:r w:rsidR="00FC60BC">
        <w:t>in the procurement any further.</w:t>
      </w:r>
    </w:p>
    <w:p w14:paraId="203F1D88" w14:textId="0E6DDE1F" w:rsidR="00F31600" w:rsidRDefault="00F31600" w:rsidP="00E22E71">
      <w:pPr>
        <w:pStyle w:val="BodyText"/>
        <w:numPr>
          <w:ilvl w:val="1"/>
          <w:numId w:val="38"/>
        </w:numPr>
      </w:pPr>
      <w:r>
        <w:t>Whether the Supplier is an Excludable Supplier in line with the Procurement Act 2023 – should the supplier be an Excludable Supplier</w:t>
      </w:r>
      <w:r w:rsidR="00557E49">
        <w:t>, the Client may, at its sole discretion, exclude the Supplier from participating in t</w:t>
      </w:r>
      <w:r w:rsidR="00E8782E">
        <w:t>he</w:t>
      </w:r>
      <w:r w:rsidR="00557E49">
        <w:t xml:space="preserve"> procurement any further. </w:t>
      </w:r>
    </w:p>
    <w:p w14:paraId="478867C4" w14:textId="2797672C" w:rsidR="0053454F" w:rsidRDefault="0053454F" w:rsidP="00E22E71">
      <w:pPr>
        <w:pStyle w:val="BodyText"/>
        <w:numPr>
          <w:ilvl w:val="0"/>
          <w:numId w:val="38"/>
        </w:numPr>
      </w:pPr>
      <w:r>
        <w:t>Before excluding a Supplier that is an Excluded Supplier or Excludable Supplier only by virtue of an associated person, the Client, via the Agent, shall:</w:t>
      </w:r>
    </w:p>
    <w:p w14:paraId="5701931B" w14:textId="534F3A4E" w:rsidR="0053454F" w:rsidRDefault="0053454F" w:rsidP="00E22E71">
      <w:pPr>
        <w:pStyle w:val="BodyText"/>
        <w:numPr>
          <w:ilvl w:val="1"/>
          <w:numId w:val="38"/>
        </w:numPr>
      </w:pPr>
      <w:r>
        <w:t>notify the supplier of its intention, and</w:t>
      </w:r>
    </w:p>
    <w:p w14:paraId="49949999" w14:textId="748407E8" w:rsidR="0053454F" w:rsidRDefault="0053454F" w:rsidP="00E22E71">
      <w:pPr>
        <w:pStyle w:val="BodyText"/>
        <w:numPr>
          <w:ilvl w:val="1"/>
          <w:numId w:val="38"/>
        </w:numPr>
      </w:pPr>
      <w:r>
        <w:t>provide the supplier with reasonable opportunity to replace the associated person.</w:t>
      </w:r>
    </w:p>
    <w:p w14:paraId="3DBCD885" w14:textId="3BF08520" w:rsidR="008A4FDA" w:rsidRDefault="008A4FDA" w:rsidP="008A4FDA">
      <w:pPr>
        <w:pStyle w:val="BodyText"/>
        <w:ind w:left="720"/>
      </w:pPr>
      <w:r>
        <w:t>Should the Supplier replace such associated person which results in the Supplier no longer being an Excluded Supplier or Excludable Supplier, such Supplier shall then be considered to pass the</w:t>
      </w:r>
      <w:r w:rsidR="0085604F">
        <w:t xml:space="preserve"> criteria detailed </w:t>
      </w:r>
      <w:r w:rsidR="0085604F" w:rsidRPr="002567D6">
        <w:t>at Section 4.1</w:t>
      </w:r>
      <w:r w:rsidR="00894C8C" w:rsidRPr="002567D6">
        <w:t>A</w:t>
      </w:r>
      <w:r w:rsidR="0085604F" w:rsidRPr="002567D6">
        <w:t>.</w:t>
      </w:r>
      <w:r w:rsidR="0085604F">
        <w:t xml:space="preserve"> </w:t>
      </w:r>
    </w:p>
    <w:p w14:paraId="6171B713" w14:textId="3AE52E59" w:rsidR="0085604F" w:rsidRPr="00AA1A05" w:rsidRDefault="0085604F" w:rsidP="0085604F">
      <w:pPr>
        <w:pStyle w:val="Heading2"/>
      </w:pPr>
      <w:r w:rsidRPr="00AA1A05">
        <w:t>Conditions of Participation</w:t>
      </w:r>
    </w:p>
    <w:p w14:paraId="453F1197" w14:textId="151376AF" w:rsidR="0085604F" w:rsidRDefault="00F92FA4" w:rsidP="00E22E71">
      <w:pPr>
        <w:pStyle w:val="BodyText"/>
        <w:numPr>
          <w:ilvl w:val="0"/>
          <w:numId w:val="51"/>
        </w:numPr>
      </w:pPr>
      <w:r>
        <w:t xml:space="preserve">Prior to assessment of Suppliers against the Award Criteria set out in this ITT, the Client shall </w:t>
      </w:r>
      <w:r w:rsidR="001546DF">
        <w:t>assess each Supplier against the following</w:t>
      </w:r>
      <w:r w:rsidR="00D46D20">
        <w:t xml:space="preserve"> c</w:t>
      </w:r>
      <w:r w:rsidR="001546DF">
        <w:t xml:space="preserve">onditions of </w:t>
      </w:r>
      <w:r w:rsidR="00D46D20">
        <w:t>p</w:t>
      </w:r>
      <w:r w:rsidR="001546DF">
        <w:t xml:space="preserve">articipation </w:t>
      </w:r>
      <w:r w:rsidR="00C40D30">
        <w:t xml:space="preserve">as a proportionate means of ensuring that suppliers have the legal and financial capacity to perform the contract, and the technical ability to perform the contract: </w:t>
      </w:r>
    </w:p>
    <w:p w14:paraId="18C5FDC7" w14:textId="0A4F8A7C" w:rsidR="00484148" w:rsidRDefault="3311AC76" w:rsidP="50907668">
      <w:pPr>
        <w:pStyle w:val="BodyText"/>
        <w:ind w:left="1440"/>
      </w:pPr>
      <w:r w:rsidRPr="46B4A25C">
        <w:rPr>
          <w:b/>
          <w:bCs/>
        </w:rPr>
        <w:t>Condition of Participation 1</w:t>
      </w:r>
      <w:r>
        <w:t xml:space="preserve">: </w:t>
      </w:r>
      <w:r w:rsidR="2AA64188">
        <w:t xml:space="preserve">To determine whether a Supplier’s financial standing is satisfactory, the Agent will undertake a credit check via CreditServe to obtain data on the financial status of the Supplier. A score of </w:t>
      </w:r>
      <w:r w:rsidR="16A914BE">
        <w:t>45</w:t>
      </w:r>
      <w:r w:rsidR="327C9BD9">
        <w:t>/</w:t>
      </w:r>
      <w:r w:rsidR="2AA64188">
        <w:t xml:space="preserve">100 is required </w:t>
      </w:r>
      <w:r w:rsidR="20C8FD86">
        <w:t xml:space="preserve">to pass. A score </w:t>
      </w:r>
      <w:r w:rsidR="4F93059C">
        <w:t>of</w:t>
      </w:r>
      <w:r w:rsidR="20C8FD86">
        <w:t xml:space="preserve"> 30-4</w:t>
      </w:r>
      <w:r w:rsidR="5072A610">
        <w:t>4</w:t>
      </w:r>
      <w:r w:rsidR="2863CAF9">
        <w:t xml:space="preserve">/100 </w:t>
      </w:r>
      <w:r w:rsidR="20C8FD86">
        <w:t>will be assessed for any</w:t>
      </w:r>
      <w:r w:rsidR="499EFE4F">
        <w:t xml:space="preserve"> the level of potential </w:t>
      </w:r>
      <w:r w:rsidR="487BCC36">
        <w:t xml:space="preserve">financial </w:t>
      </w:r>
      <w:r w:rsidR="499EFE4F">
        <w:t xml:space="preserve">risk to the </w:t>
      </w:r>
      <w:r w:rsidR="2D2050FD">
        <w:t>C</w:t>
      </w:r>
      <w:r w:rsidR="499EFE4F">
        <w:t>lient</w:t>
      </w:r>
      <w:r w:rsidR="27A25280">
        <w:t xml:space="preserve">. </w:t>
      </w:r>
      <w:r w:rsidR="20C8FD86">
        <w:t xml:space="preserve"> </w:t>
      </w:r>
      <w:r w:rsidR="52FF9672">
        <w:t xml:space="preserve">A score of </w:t>
      </w:r>
      <w:r w:rsidR="1ABEDFE2">
        <w:t>less than 30</w:t>
      </w:r>
      <w:r w:rsidR="52FF9672">
        <w:t>/100 will fail.</w:t>
      </w:r>
      <w:r w:rsidR="51BF76C3">
        <w:t xml:space="preserve"> </w:t>
      </w:r>
      <w:r w:rsidR="70A31EAD">
        <w:t>Regardless of score, there will be an assessment of any CCJs against a Supplier.</w:t>
      </w:r>
      <w:r w:rsidR="43F72076">
        <w:t xml:space="preserve"> </w:t>
      </w:r>
      <w:r w:rsidR="38BED1EB">
        <w:t>The Client will assess the level of financial risk, and where needed, seek clarification from the Supplie</w:t>
      </w:r>
      <w:r w:rsidR="3E884339">
        <w:t xml:space="preserve">r. The Client may reject the Supplier’s application </w:t>
      </w:r>
      <w:r w:rsidR="79C0CEA0">
        <w:t>dependent on</w:t>
      </w:r>
      <w:r w:rsidR="3E884339">
        <w:t xml:space="preserve"> the level of financial risk</w:t>
      </w:r>
      <w:r w:rsidR="36FCC2FA">
        <w:t xml:space="preserve"> and will</w:t>
      </w:r>
      <w:r w:rsidR="38BED1EB">
        <w:t xml:space="preserve"> be informed of the outcome and rationale</w:t>
      </w:r>
      <w:r w:rsidR="60B19152">
        <w:t>.</w:t>
      </w:r>
      <w:r w:rsidR="38BED1EB">
        <w:t xml:space="preserve"> </w:t>
      </w:r>
      <w:r w:rsidR="51BF76C3">
        <w:t xml:space="preserve">Where </w:t>
      </w:r>
      <w:r w:rsidR="2465D01F">
        <w:t>it is not possible to undertake a credit check on an organisation (for example</w:t>
      </w:r>
      <w:r w:rsidR="5530FF75">
        <w:t>,</w:t>
      </w:r>
      <w:r w:rsidR="2465D01F">
        <w:t xml:space="preserve"> where the Supplier is a sole trader</w:t>
      </w:r>
      <w:r w:rsidR="5530FF75">
        <w:t xml:space="preserve">), the Client will require provision of copies of </w:t>
      </w:r>
      <w:r w:rsidR="10254CF2">
        <w:t xml:space="preserve">the </w:t>
      </w:r>
      <w:r w:rsidR="715D3336">
        <w:t>Supplier</w:t>
      </w:r>
      <w:r w:rsidR="10254CF2">
        <w:t xml:space="preserve">’s </w:t>
      </w:r>
      <w:r w:rsidR="5530FF75">
        <w:t>accounts</w:t>
      </w:r>
      <w:r w:rsidR="715D3336">
        <w:t xml:space="preserve"> for the previous two years</w:t>
      </w:r>
      <w:r w:rsidR="10254CF2">
        <w:t xml:space="preserve">, or other appropriate </w:t>
      </w:r>
      <w:r w:rsidR="715D3336">
        <w:t xml:space="preserve">financial </w:t>
      </w:r>
      <w:r w:rsidR="10254CF2">
        <w:t>documentation</w:t>
      </w:r>
      <w:r w:rsidR="715D3336">
        <w:t xml:space="preserve"> as applicable,</w:t>
      </w:r>
      <w:r w:rsidR="5530FF75">
        <w:t xml:space="preserve"> </w:t>
      </w:r>
      <w:r w:rsidR="10254CF2">
        <w:t xml:space="preserve">in order to evidence </w:t>
      </w:r>
      <w:r w:rsidR="715D3336">
        <w:t>the Supplier’s financial standing.</w:t>
      </w:r>
      <w:r w:rsidR="32A458FF">
        <w:t xml:space="preserve"> </w:t>
      </w:r>
    </w:p>
    <w:p w14:paraId="4C93C7DB" w14:textId="03D783BD" w:rsidR="0053708B" w:rsidRDefault="00EB51A9" w:rsidP="50907668">
      <w:pPr>
        <w:pStyle w:val="BodyText"/>
        <w:ind w:left="1440"/>
      </w:pPr>
      <w:r w:rsidRPr="50907668">
        <w:rPr>
          <w:b/>
          <w:bCs/>
        </w:rPr>
        <w:t xml:space="preserve">Condition of Participation </w:t>
      </w:r>
      <w:r w:rsidR="00CA2C95" w:rsidRPr="50907668">
        <w:rPr>
          <w:b/>
          <w:bCs/>
        </w:rPr>
        <w:t>2</w:t>
      </w:r>
      <w:r>
        <w:t xml:space="preserve">: The Supplier must </w:t>
      </w:r>
      <w:r w:rsidR="00195134">
        <w:t xml:space="preserve">hold, or commit to obtain </w:t>
      </w:r>
      <w:r w:rsidR="009E20AB">
        <w:t>prior to contract commencement if</w:t>
      </w:r>
      <w:r w:rsidR="00195134">
        <w:t xml:space="preserve"> successful, </w:t>
      </w:r>
      <w:r w:rsidR="0053708B">
        <w:t xml:space="preserve">the levels of insurance cover indicated below: </w:t>
      </w:r>
    </w:p>
    <w:p w14:paraId="5AC3BD45" w14:textId="658221B8" w:rsidR="005D53D8" w:rsidRPr="00B870D2" w:rsidRDefault="005D53D8" w:rsidP="00E22E71">
      <w:pPr>
        <w:pStyle w:val="BodyText"/>
        <w:numPr>
          <w:ilvl w:val="2"/>
          <w:numId w:val="51"/>
        </w:numPr>
      </w:pPr>
      <w:r>
        <w:lastRenderedPageBreak/>
        <w:t>Employer’s (</w:t>
      </w:r>
      <w:r w:rsidRPr="00B870D2">
        <w:t>Compulsory) Liability Insurance</w:t>
      </w:r>
      <w:r w:rsidR="000D1FBD" w:rsidRPr="00B870D2">
        <w:rPr>
          <w:rStyle w:val="FootnoteReference"/>
        </w:rPr>
        <w:footnoteReference w:id="2"/>
      </w:r>
      <w:r w:rsidRPr="00B870D2">
        <w:t xml:space="preserve"> = £</w:t>
      </w:r>
      <w:r w:rsidR="007F5C5B" w:rsidRPr="00B870D2">
        <w:t>5m</w:t>
      </w:r>
    </w:p>
    <w:p w14:paraId="2240DB68" w14:textId="0D633837" w:rsidR="005D53D8" w:rsidRPr="00B870D2" w:rsidRDefault="005D53D8" w:rsidP="00E22E71">
      <w:pPr>
        <w:pStyle w:val="BodyText"/>
        <w:numPr>
          <w:ilvl w:val="2"/>
          <w:numId w:val="51"/>
        </w:numPr>
      </w:pPr>
      <w:r w:rsidRPr="00B870D2">
        <w:t xml:space="preserve">Public Liability Insurance = </w:t>
      </w:r>
      <w:r w:rsidR="007F5C5B" w:rsidRPr="00B870D2">
        <w:t>£</w:t>
      </w:r>
      <w:r w:rsidR="003970BF" w:rsidRPr="00B870D2">
        <w:t>1</w:t>
      </w:r>
      <w:r w:rsidR="007F5C5B" w:rsidRPr="00B870D2">
        <w:t>m</w:t>
      </w:r>
    </w:p>
    <w:p w14:paraId="2D2DE85E" w14:textId="5640A972" w:rsidR="005D53D8" w:rsidRPr="00B870D2" w:rsidRDefault="005D53D8" w:rsidP="00E22E71">
      <w:pPr>
        <w:pStyle w:val="BodyText"/>
        <w:numPr>
          <w:ilvl w:val="2"/>
          <w:numId w:val="51"/>
        </w:numPr>
      </w:pPr>
      <w:r>
        <w:t xml:space="preserve">Professional Indemnity Insurance = </w:t>
      </w:r>
      <w:r w:rsidR="00B870D2">
        <w:t>£1m</w:t>
      </w:r>
    </w:p>
    <w:p w14:paraId="2AE8BA53" w14:textId="177F0713" w:rsidR="2D480C96" w:rsidRDefault="2D480C96" w:rsidP="45AECE3A">
      <w:pPr>
        <w:pStyle w:val="BodyText"/>
        <w:ind w:left="1440"/>
        <w:rPr>
          <w:rFonts w:ascii="Arial" w:eastAsia="Arial" w:hAnsi="Arial" w:cs="Arial"/>
          <w:color w:val="000000" w:themeColor="text1"/>
        </w:rPr>
      </w:pPr>
      <w:r w:rsidRPr="45AECE3A">
        <w:rPr>
          <w:b/>
          <w:bCs/>
        </w:rPr>
        <w:t xml:space="preserve">Condition of Participation </w:t>
      </w:r>
      <w:r w:rsidR="75977796" w:rsidRPr="45AECE3A">
        <w:rPr>
          <w:b/>
          <w:bCs/>
        </w:rPr>
        <w:t>3</w:t>
      </w:r>
      <w:r>
        <w:t xml:space="preserve">: The Supplier must have in </w:t>
      </w:r>
      <w:r w:rsidR="46C755DA">
        <w:t>place or</w:t>
      </w:r>
      <w:r>
        <w:t xml:space="preserve"> commit to have in place prior to contract commencement if successful, the human and technical resources to perform the contract to ensure compliance with the UK General Data Protection Regulation and to ensure the protection of the rights of data subjects</w:t>
      </w:r>
      <w:r w:rsidR="3C60E5AB" w:rsidRPr="45AECE3A">
        <w:rPr>
          <w:rFonts w:ascii="Arial" w:eastAsia="Arial" w:hAnsi="Arial" w:cs="Arial"/>
          <w:color w:val="000000" w:themeColor="text1"/>
        </w:rPr>
        <w:t>, including ensuring compliance with all UK GDPR and Information Commissioners Office (ICO) requirements around data transfer, in particular with respect to any international data transfer reflecting any adequacy decisions.</w:t>
      </w:r>
      <w:r w:rsidR="625C3466" w:rsidRPr="45AECE3A">
        <w:rPr>
          <w:rFonts w:ascii="Arial" w:eastAsia="Arial" w:hAnsi="Arial" w:cs="Arial"/>
          <w:color w:val="000000" w:themeColor="text1"/>
        </w:rPr>
        <w:t xml:space="preserve"> </w:t>
      </w:r>
      <w:r w:rsidR="18F660C0" w:rsidRPr="45AECE3A">
        <w:rPr>
          <w:rFonts w:ascii="Arial" w:eastAsia="Arial" w:hAnsi="Arial" w:cs="Arial"/>
          <w:color w:val="000000" w:themeColor="text1"/>
        </w:rPr>
        <w:t>Supporting Documentation</w:t>
      </w:r>
      <w:r w:rsidR="2E819B4B" w:rsidRPr="45AECE3A">
        <w:rPr>
          <w:rFonts w:ascii="Arial" w:eastAsia="Arial" w:hAnsi="Arial" w:cs="Arial"/>
          <w:color w:val="000000" w:themeColor="text1"/>
        </w:rPr>
        <w:t xml:space="preserve"> requested</w:t>
      </w:r>
      <w:r w:rsidR="18F660C0" w:rsidRPr="45AECE3A">
        <w:rPr>
          <w:rFonts w:ascii="Arial" w:eastAsia="Arial" w:hAnsi="Arial" w:cs="Arial"/>
          <w:color w:val="000000" w:themeColor="text1"/>
        </w:rPr>
        <w:t xml:space="preserve">: </w:t>
      </w:r>
      <w:r w:rsidR="1427B5F1" w:rsidRPr="45AECE3A">
        <w:rPr>
          <w:rFonts w:ascii="Arial" w:eastAsia="Arial" w:hAnsi="Arial" w:cs="Arial"/>
          <w:color w:val="000000" w:themeColor="text1"/>
        </w:rPr>
        <w:t>Data Protection Policy and Data Protection Statement.</w:t>
      </w:r>
    </w:p>
    <w:p w14:paraId="26DFBA85" w14:textId="3DE1830B" w:rsidR="00D75245" w:rsidRDefault="00D75245" w:rsidP="50907668">
      <w:pPr>
        <w:pStyle w:val="BodyText"/>
        <w:ind w:left="1440"/>
      </w:pPr>
      <w:r w:rsidRPr="50907668">
        <w:rPr>
          <w:b/>
          <w:bCs/>
        </w:rPr>
        <w:t>Condition of Partici</w:t>
      </w:r>
      <w:r w:rsidR="00DC45CE" w:rsidRPr="50907668">
        <w:rPr>
          <w:b/>
          <w:bCs/>
        </w:rPr>
        <w:t xml:space="preserve">pation 4: </w:t>
      </w:r>
      <w:r w:rsidR="00DC45CE">
        <w:t xml:space="preserve">The Supplier must </w:t>
      </w:r>
      <w:r w:rsidR="00802FD8">
        <w:t xml:space="preserve">agree </w:t>
      </w:r>
      <w:r w:rsidR="00A715CE">
        <w:t xml:space="preserve">and adhere to the </w:t>
      </w:r>
      <w:r w:rsidR="009C13E9">
        <w:t xml:space="preserve">PerCo </w:t>
      </w:r>
      <w:r w:rsidR="00A715CE">
        <w:t>Terms of Business, found at Attachment 3. These</w:t>
      </w:r>
      <w:r w:rsidR="00802FD8">
        <w:t xml:space="preserve"> </w:t>
      </w:r>
      <w:r w:rsidR="00676BA6">
        <w:t>will form the basis of any contract entered into between the Client and the Successful Supplier in relation to the Framework.</w:t>
      </w:r>
    </w:p>
    <w:p w14:paraId="21FDF5EE" w14:textId="28699F3E" w:rsidR="00EA75BA" w:rsidRDefault="45036221" w:rsidP="1CE2C0AB">
      <w:pPr>
        <w:pStyle w:val="BodyText"/>
        <w:ind w:left="1440"/>
      </w:pPr>
      <w:r w:rsidRPr="45AECE3A">
        <w:rPr>
          <w:b/>
          <w:bCs/>
        </w:rPr>
        <w:t xml:space="preserve">Condition of Participation 5: </w:t>
      </w:r>
      <w:r w:rsidR="6CB377B8">
        <w:t>The Supplier must</w:t>
      </w:r>
      <w:r w:rsidR="6470AEE7">
        <w:t xml:space="preserve"> provide</w:t>
      </w:r>
      <w:r w:rsidR="6470AEE7" w:rsidRPr="45AECE3A">
        <w:rPr>
          <w:b/>
          <w:bCs/>
        </w:rPr>
        <w:t xml:space="preserve"> </w:t>
      </w:r>
      <w:r w:rsidR="4194460F">
        <w:t>evidence</w:t>
      </w:r>
      <w:r w:rsidR="03B8BDDC">
        <w:t xml:space="preserve"> (supporting documentation)</w:t>
      </w:r>
      <w:r w:rsidR="4194460F">
        <w:t xml:space="preserve"> of </w:t>
      </w:r>
      <w:r w:rsidR="30F2AEA4">
        <w:t>at least one</w:t>
      </w:r>
      <w:r w:rsidR="4194460F">
        <w:t xml:space="preserve"> active industry accreditation such as APSCo Compliance+, REC, </w:t>
      </w:r>
      <w:proofErr w:type="spellStart"/>
      <w:r w:rsidR="4194460F">
        <w:t>SiR</w:t>
      </w:r>
      <w:proofErr w:type="spellEnd"/>
      <w:r w:rsidR="5B62CCA5">
        <w:t xml:space="preserve">, or </w:t>
      </w:r>
      <w:r w:rsidR="1B32E878">
        <w:t>provide evidence of</w:t>
      </w:r>
      <w:r w:rsidR="5B62CCA5">
        <w:t xml:space="preserve"> working </w:t>
      </w:r>
      <w:r w:rsidR="214AFC47">
        <w:t>towards one of these accreditations.</w:t>
      </w:r>
      <w:r w:rsidR="22A79CB4">
        <w:t xml:space="preserve"> Please note that if the Supplier is successful, the accreditation you are working towards, must be completed with evidence by the next re-opening of the framework in order to remain on the framework.</w:t>
      </w:r>
    </w:p>
    <w:p w14:paraId="30DCCBFA" w14:textId="58DAE6E0" w:rsidR="00EA75BA" w:rsidRPr="00E64F63" w:rsidRDefault="005571CC" w:rsidP="50907668">
      <w:pPr>
        <w:pStyle w:val="BodyText"/>
        <w:ind w:left="1440"/>
        <w:rPr>
          <w:b/>
          <w:bCs/>
        </w:rPr>
      </w:pPr>
      <w:r w:rsidRPr="1CE2C0AB">
        <w:rPr>
          <w:b/>
          <w:bCs/>
        </w:rPr>
        <w:t xml:space="preserve">Condition </w:t>
      </w:r>
      <w:r w:rsidR="005B62DC" w:rsidRPr="1CE2C0AB">
        <w:rPr>
          <w:b/>
          <w:bCs/>
        </w:rPr>
        <w:t>of Participation 6:</w:t>
      </w:r>
      <w:r w:rsidR="00531564" w:rsidRPr="1CE2C0AB">
        <w:rPr>
          <w:b/>
          <w:bCs/>
        </w:rPr>
        <w:t xml:space="preserve"> </w:t>
      </w:r>
      <w:r w:rsidR="00531564">
        <w:t xml:space="preserve">The Supplier must </w:t>
      </w:r>
      <w:r w:rsidR="001B2251">
        <w:t xml:space="preserve">agree to carry out Enhanced DBS checks, with Barred List checks where applicable, for all and any contingent workers supplied to </w:t>
      </w:r>
      <w:r w:rsidR="009C6199">
        <w:t>the Client.</w:t>
      </w:r>
    </w:p>
    <w:p w14:paraId="5F8E5DDD" w14:textId="1FEBC935" w:rsidR="00F95BD2" w:rsidRPr="00753A32" w:rsidRDefault="0064784C" w:rsidP="1CE2C0AB">
      <w:pPr>
        <w:pStyle w:val="BodyText"/>
        <w:ind w:left="1440"/>
        <w:rPr>
          <w:b/>
          <w:bCs/>
        </w:rPr>
      </w:pPr>
      <w:r w:rsidRPr="1CE2C0AB">
        <w:rPr>
          <w:b/>
          <w:bCs/>
        </w:rPr>
        <w:t>Conditio</w:t>
      </w:r>
      <w:r w:rsidR="00D93EFF" w:rsidRPr="1CE2C0AB">
        <w:rPr>
          <w:b/>
          <w:bCs/>
        </w:rPr>
        <w:t>n of Participation 7:</w:t>
      </w:r>
      <w:r w:rsidR="00257150" w:rsidRPr="1CE2C0AB">
        <w:rPr>
          <w:b/>
          <w:bCs/>
        </w:rPr>
        <w:t xml:space="preserve"> </w:t>
      </w:r>
      <w:r w:rsidR="00257150">
        <w:t xml:space="preserve">The Supplier must agree to use the Client’s agency worker vetting </w:t>
      </w:r>
      <w:r w:rsidR="00C86629">
        <w:t xml:space="preserve">template for any contingent assignments. Refer </w:t>
      </w:r>
      <w:r w:rsidR="00FF6B52">
        <w:t>to</w:t>
      </w:r>
      <w:r w:rsidR="00E73173">
        <w:t xml:space="preserve"> Attachment 3 PerCo Terms of Business, Schedule </w:t>
      </w:r>
      <w:r w:rsidR="6D36AA9E">
        <w:t>2</w:t>
      </w:r>
      <w:r w:rsidR="00E73173">
        <w:t>, Annex A.</w:t>
      </w:r>
      <w:r w:rsidR="00257150">
        <w:t xml:space="preserve"> </w:t>
      </w:r>
      <w:r w:rsidR="0A6DAD8A">
        <w:t>There may be a requirement to submit this form manually rather than through the VMS from time to time.</w:t>
      </w:r>
    </w:p>
    <w:p w14:paraId="258D9C98" w14:textId="7C642B73" w:rsidR="00F95BD2" w:rsidRPr="00753A32" w:rsidRDefault="00B17A1E" w:rsidP="1CE2C0AB">
      <w:pPr>
        <w:pStyle w:val="BodyText"/>
        <w:ind w:left="1440"/>
        <w:rPr>
          <w:b/>
          <w:bCs/>
        </w:rPr>
      </w:pPr>
      <w:r w:rsidRPr="1CE2C0AB">
        <w:rPr>
          <w:b/>
          <w:bCs/>
        </w:rPr>
        <w:t xml:space="preserve">Condition if Participation 8: </w:t>
      </w:r>
      <w:r w:rsidR="00872C0D">
        <w:t xml:space="preserve">To use the Vendor Management System </w:t>
      </w:r>
      <w:r w:rsidR="7FECD90D">
        <w:t>specified</w:t>
      </w:r>
      <w:r w:rsidR="00872C0D">
        <w:t xml:space="preserve"> </w:t>
      </w:r>
      <w:r w:rsidR="70906353">
        <w:t xml:space="preserve">by the Client (this may change during the full term of the contract) </w:t>
      </w:r>
      <w:r w:rsidR="00872C0D">
        <w:t>that will act as the platform that will support all services across the PerCo framework.</w:t>
      </w:r>
    </w:p>
    <w:p w14:paraId="69DDB053" w14:textId="2942FFE1" w:rsidR="00F95BD2" w:rsidRPr="00753A32" w:rsidRDefault="69AE0114" w:rsidP="45AECE3A">
      <w:pPr>
        <w:pStyle w:val="BodyText"/>
        <w:ind w:left="1440"/>
      </w:pPr>
      <w:r w:rsidRPr="45AECE3A">
        <w:rPr>
          <w:b/>
          <w:bCs/>
        </w:rPr>
        <w:t>Condition of P</w:t>
      </w:r>
      <w:r w:rsidR="2FF82E49" w:rsidRPr="45AECE3A">
        <w:rPr>
          <w:b/>
          <w:bCs/>
        </w:rPr>
        <w:t xml:space="preserve">articipation 9: </w:t>
      </w:r>
      <w:r w:rsidR="2FF82E49">
        <w:t xml:space="preserve">The Supplier must agree to </w:t>
      </w:r>
      <w:r w:rsidR="4EE5766E">
        <w:t>conduct a thorough registration and screening process of any candidate which may be submitted to Harris Federation, in line with the stated screening detailed in Terms of Business at Schedule 2, Section 1.</w:t>
      </w:r>
      <w:r w:rsidR="35CBBF82">
        <w:t xml:space="preserve"> Supporting documentation must be provided in the form of the Supplier’s </w:t>
      </w:r>
      <w:r w:rsidR="3D59B4C9">
        <w:t>vetting / screening policy.</w:t>
      </w:r>
    </w:p>
    <w:p w14:paraId="199CF4C6" w14:textId="27ED20A2" w:rsidR="5A7213F4" w:rsidRDefault="5A7213F4" w:rsidP="45AECE3A">
      <w:pPr>
        <w:pStyle w:val="BodyText"/>
        <w:ind w:left="1440"/>
      </w:pPr>
      <w:r w:rsidRPr="45AECE3A">
        <w:rPr>
          <w:b/>
          <w:bCs/>
        </w:rPr>
        <w:t xml:space="preserve">Condition of Participation 10: </w:t>
      </w:r>
      <w:r>
        <w:t xml:space="preserve">The Supplier must </w:t>
      </w:r>
      <w:r w:rsidR="023A1759">
        <w:t xml:space="preserve">evidence that they provide general data protection awareness training to internal agency staff, but also to </w:t>
      </w:r>
      <w:r w:rsidR="0D97F2A6">
        <w:t>contingent</w:t>
      </w:r>
      <w:r w:rsidR="023A1759">
        <w:t xml:space="preserve"> </w:t>
      </w:r>
      <w:r w:rsidR="706917E3">
        <w:t>workers. Supporting</w:t>
      </w:r>
      <w:r w:rsidR="358AED19">
        <w:t xml:space="preserve"> evidence requested, is </w:t>
      </w:r>
      <w:r w:rsidR="1B8052E3">
        <w:t>a document confirming general data protection awareness is provided to internal staff and contingent workers, along with a list of the general topics covered.</w:t>
      </w:r>
    </w:p>
    <w:p w14:paraId="54CC3155" w14:textId="71E2F263" w:rsidR="315076B1" w:rsidRDefault="315076B1" w:rsidP="00E22E71">
      <w:pPr>
        <w:pStyle w:val="BodyText"/>
        <w:numPr>
          <w:ilvl w:val="0"/>
          <w:numId w:val="51"/>
        </w:numPr>
        <w:rPr>
          <w:rFonts w:ascii="Arial" w:eastAsia="Arial" w:hAnsi="Arial" w:cs="Arial"/>
        </w:rPr>
      </w:pPr>
      <w:r>
        <w:lastRenderedPageBreak/>
        <w:t>The above conditions of participation shall be assessed on a pass/fail basis, and a</w:t>
      </w:r>
      <w:r w:rsidR="26DD8533">
        <w:t xml:space="preserve">ny Supplier which fails to satisfy the above </w:t>
      </w:r>
      <w:r w:rsidR="7A11BCB4">
        <w:t>c</w:t>
      </w:r>
      <w:r w:rsidR="26DD8533">
        <w:t xml:space="preserve">onditions of </w:t>
      </w:r>
      <w:r w:rsidR="7A11BCB4">
        <w:t>p</w:t>
      </w:r>
      <w:r w:rsidR="26DD8533">
        <w:t>articipation</w:t>
      </w:r>
      <w:r w:rsidR="3F31AA0F">
        <w:t xml:space="preserve"> may be excluded from</w:t>
      </w:r>
      <w:r w:rsidR="4B3A2E8F">
        <w:t xml:space="preserve"> participating in the procurement any further.</w:t>
      </w:r>
    </w:p>
    <w:p w14:paraId="43B1260E" w14:textId="1456F829" w:rsidR="463D1F2A" w:rsidRDefault="463D1F2A" w:rsidP="00E22E71">
      <w:pPr>
        <w:pStyle w:val="BodyText"/>
        <w:numPr>
          <w:ilvl w:val="0"/>
          <w:numId w:val="51"/>
        </w:numPr>
        <w:rPr>
          <w:rFonts w:ascii="Arial" w:eastAsia="Arial" w:hAnsi="Arial" w:cs="Arial"/>
        </w:rPr>
      </w:pPr>
      <w:r w:rsidRPr="45AECE3A">
        <w:rPr>
          <w:rFonts w:ascii="Arial" w:eastAsia="Arial" w:hAnsi="Arial" w:cs="Arial"/>
        </w:rPr>
        <w:t>Certain conditions of participation require</w:t>
      </w:r>
      <w:r w:rsidR="4F8D0F40" w:rsidRPr="45AECE3A">
        <w:rPr>
          <w:rFonts w:ascii="Arial" w:eastAsia="Arial" w:hAnsi="Arial" w:cs="Arial"/>
        </w:rPr>
        <w:t xml:space="preserve"> supporting </w:t>
      </w:r>
      <w:r w:rsidR="1222DFCF" w:rsidRPr="45AECE3A">
        <w:rPr>
          <w:rFonts w:ascii="Arial" w:eastAsia="Arial" w:hAnsi="Arial" w:cs="Arial"/>
        </w:rPr>
        <w:t>documentation</w:t>
      </w:r>
      <w:r w:rsidR="4F8D0F40" w:rsidRPr="45AECE3A">
        <w:rPr>
          <w:rFonts w:ascii="Arial" w:eastAsia="Arial" w:hAnsi="Arial" w:cs="Arial"/>
        </w:rPr>
        <w:t>. This</w:t>
      </w:r>
      <w:r w:rsidR="4DDF8E52" w:rsidRPr="45AECE3A">
        <w:rPr>
          <w:rFonts w:ascii="Arial" w:eastAsia="Arial" w:hAnsi="Arial" w:cs="Arial"/>
        </w:rPr>
        <w:t xml:space="preserve"> is </w:t>
      </w:r>
      <w:r w:rsidR="3100EA57" w:rsidRPr="45AECE3A">
        <w:rPr>
          <w:rFonts w:ascii="Arial" w:eastAsia="Arial" w:hAnsi="Arial" w:cs="Arial"/>
        </w:rPr>
        <w:t xml:space="preserve">for </w:t>
      </w:r>
      <w:r w:rsidR="4F8D0F40" w:rsidRPr="45AECE3A">
        <w:rPr>
          <w:rFonts w:ascii="Arial" w:eastAsia="Arial" w:hAnsi="Arial" w:cs="Arial"/>
        </w:rPr>
        <w:t>information only</w:t>
      </w:r>
      <w:r w:rsidR="1DF2767B" w:rsidRPr="45AECE3A">
        <w:rPr>
          <w:rFonts w:ascii="Arial" w:eastAsia="Arial" w:hAnsi="Arial" w:cs="Arial"/>
        </w:rPr>
        <w:t xml:space="preserve"> and is detailed above and within Part B Response 2 – PSQ, Tab 3</w:t>
      </w:r>
      <w:r w:rsidR="4F8D0F40" w:rsidRPr="45AECE3A">
        <w:rPr>
          <w:rFonts w:ascii="Arial" w:eastAsia="Arial" w:hAnsi="Arial" w:cs="Arial"/>
        </w:rPr>
        <w:t xml:space="preserve">. Should </w:t>
      </w:r>
      <w:r w:rsidR="7B45C8BE" w:rsidRPr="45AECE3A">
        <w:rPr>
          <w:rFonts w:ascii="Arial" w:eastAsia="Arial" w:hAnsi="Arial" w:cs="Arial"/>
        </w:rPr>
        <w:t>documentation</w:t>
      </w:r>
      <w:r w:rsidR="4F8D0F40" w:rsidRPr="45AECE3A">
        <w:rPr>
          <w:rFonts w:ascii="Arial" w:eastAsia="Arial" w:hAnsi="Arial" w:cs="Arial"/>
        </w:rPr>
        <w:t xml:space="preserve"> </w:t>
      </w:r>
      <w:r w:rsidR="3A538788" w:rsidRPr="45AECE3A">
        <w:rPr>
          <w:rFonts w:ascii="Arial" w:eastAsia="Arial" w:hAnsi="Arial" w:cs="Arial"/>
        </w:rPr>
        <w:t xml:space="preserve">provided </w:t>
      </w:r>
      <w:r w:rsidR="4F8D0F40" w:rsidRPr="45AECE3A">
        <w:rPr>
          <w:rFonts w:ascii="Arial" w:eastAsia="Arial" w:hAnsi="Arial" w:cs="Arial"/>
        </w:rPr>
        <w:t>create a cause for concern to</w:t>
      </w:r>
      <w:r w:rsidR="06DFC8C7" w:rsidRPr="45AECE3A">
        <w:rPr>
          <w:rFonts w:ascii="Arial" w:eastAsia="Arial" w:hAnsi="Arial" w:cs="Arial"/>
        </w:rPr>
        <w:t xml:space="preserve"> the</w:t>
      </w:r>
      <w:r w:rsidR="4F8D0F40" w:rsidRPr="45AECE3A">
        <w:rPr>
          <w:rFonts w:ascii="Arial" w:eastAsia="Arial" w:hAnsi="Arial" w:cs="Arial"/>
        </w:rPr>
        <w:t xml:space="preserve"> Clien</w:t>
      </w:r>
      <w:r w:rsidR="3D2D33DC" w:rsidRPr="45AECE3A">
        <w:rPr>
          <w:rFonts w:ascii="Arial" w:eastAsia="Arial" w:hAnsi="Arial" w:cs="Arial"/>
        </w:rPr>
        <w:t>t,</w:t>
      </w:r>
      <w:r w:rsidR="4F8D0F40" w:rsidRPr="45AECE3A">
        <w:rPr>
          <w:rFonts w:ascii="Arial" w:eastAsia="Arial" w:hAnsi="Arial" w:cs="Arial"/>
        </w:rPr>
        <w:t xml:space="preserve"> this will be raised and clarified with the Supplier directly. Should the Supplier fail to clarify and alleviate concerns, the Client may reject the Supplier’s submission.</w:t>
      </w:r>
    </w:p>
    <w:p w14:paraId="025B2DAC" w14:textId="197941CA" w:rsidR="00D46D20" w:rsidRDefault="00D46D20" w:rsidP="00E22E71">
      <w:pPr>
        <w:pStyle w:val="BodyText"/>
        <w:numPr>
          <w:ilvl w:val="0"/>
          <w:numId w:val="51"/>
        </w:numPr>
      </w:pPr>
      <w:r>
        <w:t>Suppliers must notify the Client in writing via the In-tend portal promptly of any changes in the information that the Supplier has provided in its response to this p</w:t>
      </w:r>
      <w:r w:rsidRPr="00252728">
        <w:t>rocurement</w:t>
      </w:r>
      <w:r>
        <w:t xml:space="preserve"> (including but not limited to arrangements in relation to any associated suppliers) at any point before the entry into the Contract so that the Client may assess whether the Supplier continues to satisfy the relevant conditions of participation and should continue to qualify for participation in the p</w:t>
      </w:r>
      <w:r w:rsidRPr="00252728">
        <w:t>rocurement</w:t>
      </w:r>
      <w:r>
        <w:t>. For the avoidance of doubt, the Client reserves the right to take such action as it deems appropriate in the light of its assessment of the updated information, including (but not limited to) excluding the Supplier concerned from the p</w:t>
      </w:r>
      <w:r w:rsidRPr="00252728">
        <w:t>rocurement</w:t>
      </w:r>
      <w:r>
        <w:t>.</w:t>
      </w:r>
      <w:r w:rsidR="00DC0F9C">
        <w:t xml:space="preserve"> </w:t>
      </w:r>
    </w:p>
    <w:p w14:paraId="11E3038E" w14:textId="57FE7ED5" w:rsidR="0085604F" w:rsidRPr="00AA1A05" w:rsidRDefault="0085604F" w:rsidP="0085604F">
      <w:pPr>
        <w:pStyle w:val="Heading2"/>
      </w:pPr>
      <w:r w:rsidRPr="00AA1A05">
        <w:t>Supplier Eligibility</w:t>
      </w:r>
      <w:r w:rsidR="00145AD7" w:rsidRPr="00AA1A05">
        <w:t xml:space="preserve"> Information</w:t>
      </w:r>
    </w:p>
    <w:p w14:paraId="614B3B06" w14:textId="30886E38" w:rsidR="0085604F" w:rsidRDefault="0085604F" w:rsidP="00E22E71">
      <w:pPr>
        <w:pStyle w:val="BodyText"/>
        <w:numPr>
          <w:ilvl w:val="0"/>
          <w:numId w:val="45"/>
        </w:numPr>
      </w:pPr>
      <w:r>
        <w:t xml:space="preserve">Suppliers are reminded that the eligibility requirements in this document, Tender Notice and all other associated tender documents </w:t>
      </w:r>
      <w:bookmarkStart w:id="8" w:name="_Int_CxVS9Bh9"/>
      <w:r>
        <w:t>apply to the procurement at all times</w:t>
      </w:r>
      <w:bookmarkEnd w:id="8"/>
      <w:r w:rsidR="006711BA">
        <w:t>, including to the framework once awarded</w:t>
      </w:r>
      <w:r>
        <w:t xml:space="preserve">. </w:t>
      </w:r>
    </w:p>
    <w:p w14:paraId="6A7AA32A" w14:textId="4E66C240" w:rsidR="00D46D20" w:rsidRDefault="00D46D20" w:rsidP="00E22E71">
      <w:pPr>
        <w:pStyle w:val="BodyText"/>
        <w:numPr>
          <w:ilvl w:val="0"/>
          <w:numId w:val="45"/>
        </w:numPr>
      </w:pPr>
      <w:r>
        <w:t>Suppliers must notify the Client in writing via the In-tend portal promptly of any changes in the information that the Supplier has provided in its response to this p</w:t>
      </w:r>
      <w:r w:rsidRPr="00252728">
        <w:t>rocurement</w:t>
      </w:r>
      <w:r>
        <w:t xml:space="preserve"> (including but not limited to arrangements in relation to any associated suppliers) at any point before the entry into the Contract so that the Client may assess whether the Supplier continues to satisfy the relevant conditions of participation and should continue to qualify for participation in the p</w:t>
      </w:r>
      <w:r w:rsidRPr="00252728">
        <w:t>rocurement</w:t>
      </w:r>
      <w:r>
        <w:t>. For the avoidance of doubt, the Client reserves the right to take such action as it deems appropriate in the light of its assessment of the updated information, including (but not limited to) excluding the Supplier concerned from the p</w:t>
      </w:r>
      <w:r w:rsidRPr="00252728">
        <w:t>rocurement</w:t>
      </w:r>
      <w:r w:rsidR="006113C0">
        <w:t xml:space="preserve"> or removing them from the framework if no longer eligible, for example if they have become an Excluded Supplier.</w:t>
      </w:r>
    </w:p>
    <w:p w14:paraId="6B2A6411" w14:textId="2E11D430" w:rsidR="00AA782D" w:rsidRDefault="00AA782D" w:rsidP="00E22E71">
      <w:pPr>
        <w:pStyle w:val="BodyText"/>
        <w:numPr>
          <w:ilvl w:val="0"/>
          <w:numId w:val="45"/>
        </w:numPr>
      </w:pPr>
      <w:r>
        <w:t xml:space="preserve">The </w:t>
      </w:r>
      <w:r w:rsidR="00FA3767">
        <w:t>Client</w:t>
      </w:r>
      <w:r>
        <w:t xml:space="preserve"> reserves the right to require any Supplier to provide such further information as the </w:t>
      </w:r>
      <w:r w:rsidR="00FA3767">
        <w:t>Client</w:t>
      </w:r>
      <w:r>
        <w:t xml:space="preserve"> may require (and for the avoidance of doubt, the </w:t>
      </w:r>
      <w:r w:rsidR="00FA3767">
        <w:t>Client</w:t>
      </w:r>
      <w:r>
        <w:t xml:space="preserve"> may make multiple requests) as to any issue addressed </w:t>
      </w:r>
      <w:r w:rsidR="002042B5">
        <w:t>relating to participation and supplier eligibility</w:t>
      </w:r>
      <w:r>
        <w:t xml:space="preserve">, including, but not limited to, the economic and financial standing of the Supplier at any stage of the </w:t>
      </w:r>
      <w:r w:rsidR="003F33DA">
        <w:t>p</w:t>
      </w:r>
      <w:r w:rsidR="003F33DA" w:rsidRPr="00252728">
        <w:t>rocurement</w:t>
      </w:r>
      <w:r>
        <w:t xml:space="preserve"> and prior to the notification of the award decision and/or the award of the contract.</w:t>
      </w:r>
    </w:p>
    <w:p w14:paraId="083882E2" w14:textId="2A4CAF27" w:rsidR="00C12B4B" w:rsidRPr="00AA1A05" w:rsidRDefault="00C12B4B" w:rsidP="00C12B4B">
      <w:pPr>
        <w:pStyle w:val="Heading2"/>
      </w:pPr>
      <w:r w:rsidRPr="00AA1A05">
        <w:t>Award Criteria</w:t>
      </w:r>
    </w:p>
    <w:p w14:paraId="4AC4A37B" w14:textId="77777777" w:rsidR="002A66CD" w:rsidRDefault="002A66CD" w:rsidP="00E22E71">
      <w:pPr>
        <w:pStyle w:val="BodyText"/>
        <w:numPr>
          <w:ilvl w:val="0"/>
          <w:numId w:val="46"/>
        </w:numPr>
      </w:pPr>
      <w:r>
        <w:t xml:space="preserve">The tender process has been designed to ensure that tenders are assessed fairly to ascertain the most advantageous tender in line with the requirements of the Procurement Act 2023. </w:t>
      </w:r>
    </w:p>
    <w:p w14:paraId="48786FE5" w14:textId="48CC66D9" w:rsidR="006B5F37" w:rsidRDefault="00CF5870" w:rsidP="00E22E71">
      <w:pPr>
        <w:pStyle w:val="BodyText"/>
        <w:numPr>
          <w:ilvl w:val="0"/>
          <w:numId w:val="46"/>
        </w:numPr>
      </w:pPr>
      <w:r>
        <w:t xml:space="preserve">All Suppliers </w:t>
      </w:r>
      <w:r w:rsidR="00297EC9">
        <w:t xml:space="preserve">passing the eligibility and conditions of participation requirements as set out in </w:t>
      </w:r>
      <w:r w:rsidR="00297EC9" w:rsidRPr="0069073E">
        <w:t xml:space="preserve">Sections </w:t>
      </w:r>
      <w:r w:rsidR="00503550" w:rsidRPr="0069073E">
        <w:t>4.1 to 4.3 above</w:t>
      </w:r>
      <w:r w:rsidR="00503550">
        <w:t xml:space="preserve"> </w:t>
      </w:r>
      <w:r>
        <w:t>shall</w:t>
      </w:r>
      <w:r w:rsidR="00503550">
        <w:t xml:space="preserve"> proceed to tender assessment, with their tender responses being assessed against the following Award Criteria</w:t>
      </w:r>
      <w:r w:rsidR="006B5F37">
        <w:t>, with an overall weighting as follows:</w:t>
      </w:r>
    </w:p>
    <w:p w14:paraId="28715593" w14:textId="0FA5E759" w:rsidR="00526141" w:rsidRDefault="00526141" w:rsidP="00E22E71">
      <w:pPr>
        <w:numPr>
          <w:ilvl w:val="1"/>
          <w:numId w:val="46"/>
        </w:numPr>
        <w:spacing w:after="142"/>
      </w:pPr>
      <w:r w:rsidRPr="00526141">
        <w:rPr>
          <w:b/>
          <w:bCs/>
        </w:rPr>
        <w:t>Price Assessment</w:t>
      </w:r>
      <w:r w:rsidRPr="00526141">
        <w:t>: Pass / Fail</w:t>
      </w:r>
    </w:p>
    <w:p w14:paraId="6A50E2FB" w14:textId="3E5055F7" w:rsidR="00B42904" w:rsidRPr="00526141" w:rsidRDefault="00B42904" w:rsidP="00E22E71">
      <w:pPr>
        <w:numPr>
          <w:ilvl w:val="2"/>
          <w:numId w:val="46"/>
        </w:numPr>
        <w:spacing w:after="142"/>
      </w:pPr>
      <w:r>
        <w:t xml:space="preserve">Prior to assessment of Suppliers against the Award Criteria </w:t>
      </w:r>
      <w:r w:rsidR="00236E9C">
        <w:t xml:space="preserve">for quality as </w:t>
      </w:r>
      <w:r>
        <w:t xml:space="preserve">set out in this ITT, the Client shall assess each Supplier </w:t>
      </w:r>
      <w:r w:rsidR="00236E9C">
        <w:t xml:space="preserve">first </w:t>
      </w:r>
      <w:r>
        <w:t xml:space="preserve">against </w:t>
      </w:r>
      <w:r w:rsidR="00E43617">
        <w:t xml:space="preserve">whether </w:t>
      </w:r>
      <w:r w:rsidR="00637740">
        <w:t>they</w:t>
      </w:r>
      <w:r w:rsidR="00E43617">
        <w:t xml:space="preserve"> </w:t>
      </w:r>
      <w:r w:rsidR="00E43617">
        <w:lastRenderedPageBreak/>
        <w:t>ha</w:t>
      </w:r>
      <w:r w:rsidR="00FA20EF">
        <w:t>ve</w:t>
      </w:r>
      <w:r w:rsidR="00E43617">
        <w:t xml:space="preserve"> passed the Price Assessment. If the Supplier </w:t>
      </w:r>
      <w:r w:rsidR="00F30511">
        <w:t>fails, their response will be deemed non-</w:t>
      </w:r>
      <w:r w:rsidR="00637740">
        <w:t>compliant,</w:t>
      </w:r>
      <w:r w:rsidR="00F30511">
        <w:t xml:space="preserve"> and </w:t>
      </w:r>
      <w:r w:rsidR="00B85C4B">
        <w:t>the quality assessment will not take place.</w:t>
      </w:r>
    </w:p>
    <w:p w14:paraId="1AA07E15" w14:textId="554DE5AF" w:rsidR="00AA782D" w:rsidRDefault="00AE3D31" w:rsidP="00E22E71">
      <w:pPr>
        <w:pStyle w:val="BodyText"/>
        <w:numPr>
          <w:ilvl w:val="1"/>
          <w:numId w:val="46"/>
        </w:numPr>
      </w:pPr>
      <w:r w:rsidRPr="002A66CD">
        <w:rPr>
          <w:b/>
          <w:bCs/>
        </w:rPr>
        <w:t xml:space="preserve">Quality </w:t>
      </w:r>
      <w:r w:rsidR="006B5F37" w:rsidRPr="002A66CD">
        <w:rPr>
          <w:b/>
          <w:bCs/>
        </w:rPr>
        <w:t>Assessment</w:t>
      </w:r>
      <w:r w:rsidR="002A66CD">
        <w:t>:</w:t>
      </w:r>
      <w:r w:rsidR="006B5F37">
        <w:t xml:space="preserve"> </w:t>
      </w:r>
      <w:r w:rsidR="00E55F1B">
        <w:t>100</w:t>
      </w:r>
      <w:r>
        <w:t>%</w:t>
      </w:r>
      <w:r w:rsidR="006B5F37">
        <w:t xml:space="preserve"> of overall </w:t>
      </w:r>
      <w:r w:rsidR="002A66CD">
        <w:t>score</w:t>
      </w:r>
    </w:p>
    <w:p w14:paraId="7FA93F38" w14:textId="3DFE2585" w:rsidR="002A66CD" w:rsidRPr="00091354" w:rsidRDefault="00C559F0" w:rsidP="00E22E71">
      <w:pPr>
        <w:pStyle w:val="BodyText"/>
        <w:numPr>
          <w:ilvl w:val="0"/>
          <w:numId w:val="46"/>
        </w:numPr>
      </w:pPr>
      <w:r w:rsidRPr="00091354">
        <w:t>Each Lot will be evaluated on the above</w:t>
      </w:r>
      <w:r w:rsidR="00D40931" w:rsidRPr="00091354">
        <w:t xml:space="preserve"> Quality and Price assessment weightings, using the criteria as set out below for each individual Lot.</w:t>
      </w:r>
      <w:r w:rsidR="00B83764" w:rsidRPr="00091354">
        <w:t xml:space="preserve"> </w:t>
      </w:r>
    </w:p>
    <w:p w14:paraId="2DE1CF52" w14:textId="1AF6001C" w:rsidR="00221F81" w:rsidRPr="00AA1A05" w:rsidRDefault="00221F81" w:rsidP="00E22E71">
      <w:pPr>
        <w:pStyle w:val="Heading3"/>
        <w:numPr>
          <w:ilvl w:val="2"/>
          <w:numId w:val="48"/>
        </w:numPr>
      </w:pPr>
      <w:r w:rsidRPr="00AA1A05">
        <w:t>Price Award Criteria</w:t>
      </w:r>
    </w:p>
    <w:p w14:paraId="5CDA689A" w14:textId="48AC92D8" w:rsidR="00086BDA" w:rsidRDefault="009352CA" w:rsidP="00E22E71">
      <w:pPr>
        <w:pStyle w:val="BodyText"/>
        <w:numPr>
          <w:ilvl w:val="0"/>
          <w:numId w:val="49"/>
        </w:numPr>
      </w:pPr>
      <w:r>
        <w:t xml:space="preserve">The </w:t>
      </w:r>
      <w:r w:rsidR="00B42579">
        <w:t>price</w:t>
      </w:r>
      <w:r>
        <w:t xml:space="preserve"> </w:t>
      </w:r>
      <w:r w:rsidR="00B42579">
        <w:t>a</w:t>
      </w:r>
      <w:r>
        <w:t xml:space="preserve">ssessment focuses on the financial </w:t>
      </w:r>
      <w:r w:rsidR="00C622AF">
        <w:t>capacity</w:t>
      </w:r>
      <w:r w:rsidR="00A35366">
        <w:t xml:space="preserve"> and financial ways of working,</w:t>
      </w:r>
      <w:r w:rsidR="00A975D7">
        <w:t xml:space="preserve"> to perform </w:t>
      </w:r>
      <w:r w:rsidR="0054756A">
        <w:t>the contract</w:t>
      </w:r>
      <w:r w:rsidR="00A35366">
        <w:t>.</w:t>
      </w:r>
      <w:r w:rsidR="335A5EAE">
        <w:t xml:space="preserve"> The Supplier must agree to the below criteria</w:t>
      </w:r>
      <w:r w:rsidR="73CF46B2">
        <w:t>.</w:t>
      </w:r>
    </w:p>
    <w:tbl>
      <w:tblPr>
        <w:tblW w:w="5000" w:type="pct"/>
        <w:tblCellMar>
          <w:top w:w="57" w:type="dxa"/>
          <w:bottom w:w="57" w:type="dxa"/>
        </w:tblCellMar>
        <w:tblLook w:val="04A0" w:firstRow="1" w:lastRow="0" w:firstColumn="1" w:lastColumn="0" w:noHBand="0" w:noVBand="1"/>
      </w:tblPr>
      <w:tblGrid>
        <w:gridCol w:w="7034"/>
        <w:gridCol w:w="2026"/>
      </w:tblGrid>
      <w:tr w:rsidR="00D804B3" w:rsidRPr="00B045AF" w14:paraId="67472613" w14:textId="77777777" w:rsidTr="45AECE3A">
        <w:trPr>
          <w:tblHeader/>
        </w:trPr>
        <w:tc>
          <w:tcPr>
            <w:tcW w:w="3882" w:type="pct"/>
            <w:tcBorders>
              <w:top w:val="single" w:sz="4" w:space="0" w:color="auto"/>
              <w:left w:val="single" w:sz="4" w:space="0" w:color="auto"/>
              <w:bottom w:val="single" w:sz="4" w:space="0" w:color="auto"/>
              <w:right w:val="single" w:sz="4" w:space="0" w:color="auto"/>
            </w:tcBorders>
            <w:shd w:val="clear" w:color="auto" w:fill="2E74B5" w:themeFill="accent5" w:themeFillShade="BF"/>
            <w:vAlign w:val="center"/>
            <w:hideMark/>
          </w:tcPr>
          <w:p w14:paraId="359FE624" w14:textId="77777777" w:rsidR="00D804B3" w:rsidRPr="002A66CD" w:rsidRDefault="00D804B3" w:rsidP="002D7478">
            <w:pPr>
              <w:keepNext/>
              <w:spacing w:before="60" w:after="60" w:line="240" w:lineRule="auto"/>
              <w:jc w:val="left"/>
              <w:rPr>
                <w:b/>
                <w:color w:val="FFFFFF" w:themeColor="background1"/>
                <w:sz w:val="18"/>
                <w:szCs w:val="18"/>
                <w:lang w:val="en-US"/>
              </w:rPr>
            </w:pPr>
            <w:r>
              <w:rPr>
                <w:b/>
                <w:color w:val="FFFFFF" w:themeColor="background1"/>
                <w:sz w:val="18"/>
                <w:szCs w:val="18"/>
                <w:lang w:val="en-US"/>
              </w:rPr>
              <w:t>Price</w:t>
            </w:r>
            <w:r w:rsidRPr="002A66CD">
              <w:rPr>
                <w:b/>
                <w:color w:val="FFFFFF" w:themeColor="background1"/>
                <w:sz w:val="18"/>
                <w:szCs w:val="18"/>
                <w:lang w:val="en-US"/>
              </w:rPr>
              <w:t xml:space="preserve"> Criteria </w:t>
            </w:r>
          </w:p>
        </w:tc>
        <w:tc>
          <w:tcPr>
            <w:tcW w:w="1118" w:type="pct"/>
            <w:tcBorders>
              <w:top w:val="single" w:sz="4" w:space="0" w:color="auto"/>
              <w:left w:val="nil"/>
              <w:bottom w:val="single" w:sz="4" w:space="0" w:color="auto"/>
              <w:right w:val="single" w:sz="4" w:space="0" w:color="auto"/>
            </w:tcBorders>
            <w:shd w:val="clear" w:color="auto" w:fill="2E74B5" w:themeFill="accent5" w:themeFillShade="BF"/>
            <w:vAlign w:val="center"/>
            <w:hideMark/>
          </w:tcPr>
          <w:p w14:paraId="524CCC51" w14:textId="77777777" w:rsidR="00D804B3" w:rsidRPr="002A66CD" w:rsidRDefault="00D804B3" w:rsidP="002D7478">
            <w:pPr>
              <w:keepNext/>
              <w:spacing w:before="60" w:after="60" w:line="240" w:lineRule="auto"/>
              <w:jc w:val="center"/>
              <w:rPr>
                <w:b/>
                <w:color w:val="FFFFFF" w:themeColor="background1"/>
                <w:sz w:val="18"/>
                <w:szCs w:val="18"/>
                <w:lang w:val="en-US"/>
              </w:rPr>
            </w:pPr>
            <w:r>
              <w:rPr>
                <w:b/>
                <w:color w:val="FFFFFF" w:themeColor="background1"/>
                <w:sz w:val="18"/>
                <w:szCs w:val="18"/>
                <w:lang w:val="en-US"/>
              </w:rPr>
              <w:t>Assessment Type</w:t>
            </w:r>
          </w:p>
        </w:tc>
      </w:tr>
      <w:tr w:rsidR="00D804B3" w:rsidRPr="00B045AF" w14:paraId="1D536C9B" w14:textId="77777777" w:rsidTr="45AECE3A">
        <w:trPr>
          <w:trHeight w:val="357"/>
        </w:trPr>
        <w:tc>
          <w:tcPr>
            <w:tcW w:w="3882" w:type="pct"/>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2F8CA143" w14:textId="01124AA1" w:rsidR="00D804B3" w:rsidRPr="00411C6A" w:rsidRDefault="7C0EF476" w:rsidP="1CE2C0AB">
            <w:pPr>
              <w:keepNext/>
              <w:spacing w:before="20" w:after="20"/>
              <w:jc w:val="left"/>
              <w:rPr>
                <w:b/>
                <w:bCs/>
                <w:sz w:val="18"/>
                <w:szCs w:val="18"/>
                <w:highlight w:val="yellow"/>
                <w:lang w:eastAsia="en-GB"/>
              </w:rPr>
            </w:pPr>
            <w:r w:rsidRPr="1CE2C0AB">
              <w:rPr>
                <w:b/>
                <w:bCs/>
                <w:sz w:val="18"/>
                <w:szCs w:val="18"/>
                <w:lang w:eastAsia="en-GB"/>
              </w:rPr>
              <w:t xml:space="preserve">Criterion 1: </w:t>
            </w:r>
            <w:r w:rsidR="6F15BD21" w:rsidRPr="1CE2C0AB">
              <w:rPr>
                <w:b/>
                <w:bCs/>
                <w:sz w:val="18"/>
                <w:szCs w:val="18"/>
                <w:lang w:eastAsia="en-GB"/>
              </w:rPr>
              <w:t xml:space="preserve">Supplier </w:t>
            </w:r>
            <w:r w:rsidR="5957F164" w:rsidRPr="1CE2C0AB">
              <w:rPr>
                <w:b/>
                <w:bCs/>
                <w:sz w:val="18"/>
                <w:szCs w:val="18"/>
                <w:lang w:eastAsia="en-GB"/>
              </w:rPr>
              <w:t xml:space="preserve">agrees to the </w:t>
            </w:r>
            <w:r w:rsidRPr="1CE2C0AB">
              <w:rPr>
                <w:b/>
                <w:bCs/>
                <w:sz w:val="18"/>
                <w:szCs w:val="18"/>
                <w:lang w:eastAsia="en-GB"/>
              </w:rPr>
              <w:t>Maximum Mark Up Information</w:t>
            </w:r>
            <w:r w:rsidR="20A95BE6" w:rsidRPr="1CE2C0AB">
              <w:rPr>
                <w:b/>
                <w:bCs/>
                <w:sz w:val="18"/>
                <w:szCs w:val="18"/>
                <w:lang w:eastAsia="en-GB"/>
              </w:rPr>
              <w:t xml:space="preserve"> specified in Attachment 2.</w:t>
            </w:r>
          </w:p>
        </w:tc>
        <w:tc>
          <w:tcPr>
            <w:tcW w:w="1118" w:type="pct"/>
            <w:tcBorders>
              <w:top w:val="single" w:sz="4" w:space="0" w:color="auto"/>
              <w:left w:val="nil"/>
              <w:bottom w:val="single" w:sz="4" w:space="0" w:color="auto"/>
              <w:right w:val="single" w:sz="4" w:space="0" w:color="auto"/>
            </w:tcBorders>
            <w:shd w:val="clear" w:color="auto" w:fill="9CC2E5" w:themeFill="accent5" w:themeFillTint="99"/>
            <w:noWrap/>
            <w:vAlign w:val="center"/>
            <w:hideMark/>
          </w:tcPr>
          <w:p w14:paraId="41135291" w14:textId="77777777" w:rsidR="00D804B3" w:rsidRPr="00411C6A" w:rsidRDefault="00D804B3" w:rsidP="002D7478">
            <w:pPr>
              <w:spacing w:before="20" w:after="20"/>
              <w:jc w:val="center"/>
              <w:rPr>
                <w:b/>
                <w:bCs/>
                <w:sz w:val="18"/>
                <w:highlight w:val="yellow"/>
                <w:lang w:eastAsia="en-GB"/>
              </w:rPr>
            </w:pPr>
            <w:r w:rsidRPr="00662F10">
              <w:rPr>
                <w:b/>
                <w:bCs/>
                <w:sz w:val="18"/>
                <w:lang w:eastAsia="en-GB"/>
              </w:rPr>
              <w:t>Pass / Fail</w:t>
            </w:r>
          </w:p>
        </w:tc>
      </w:tr>
      <w:tr w:rsidR="00D804B3" w:rsidRPr="00B045AF" w14:paraId="0D7C1A4D" w14:textId="77777777" w:rsidTr="45AECE3A">
        <w:trPr>
          <w:trHeight w:val="357"/>
        </w:trPr>
        <w:tc>
          <w:tcPr>
            <w:tcW w:w="3882" w:type="pct"/>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tcPr>
          <w:p w14:paraId="247A2750" w14:textId="1D936007" w:rsidR="00D804B3" w:rsidRPr="001A3484" w:rsidRDefault="125BAF4F" w:rsidP="1CE2C0AB">
            <w:pPr>
              <w:keepNext/>
              <w:spacing w:before="20" w:after="20"/>
              <w:jc w:val="left"/>
              <w:rPr>
                <w:b/>
                <w:bCs/>
                <w:sz w:val="18"/>
                <w:szCs w:val="18"/>
                <w:lang w:eastAsia="en-GB"/>
              </w:rPr>
            </w:pPr>
            <w:r w:rsidRPr="45AECE3A">
              <w:rPr>
                <w:b/>
                <w:bCs/>
                <w:sz w:val="18"/>
                <w:szCs w:val="18"/>
                <w:lang w:eastAsia="en-GB"/>
              </w:rPr>
              <w:t xml:space="preserve">Criterion 2: </w:t>
            </w:r>
            <w:r w:rsidR="3C7FCD16" w:rsidRPr="45AECE3A">
              <w:rPr>
                <w:b/>
                <w:bCs/>
                <w:sz w:val="18"/>
                <w:szCs w:val="18"/>
                <w:lang w:eastAsia="en-GB"/>
              </w:rPr>
              <w:t>Supplier agrees to u</w:t>
            </w:r>
            <w:r w:rsidR="610A5823" w:rsidRPr="45AECE3A">
              <w:rPr>
                <w:b/>
                <w:bCs/>
                <w:sz w:val="18"/>
                <w:szCs w:val="18"/>
                <w:lang w:eastAsia="en-GB"/>
              </w:rPr>
              <w:t>se of Harris Federation Pay Scales</w:t>
            </w:r>
            <w:r w:rsidR="6E2BC6B9" w:rsidRPr="45AECE3A">
              <w:rPr>
                <w:b/>
                <w:bCs/>
                <w:sz w:val="18"/>
                <w:szCs w:val="18"/>
                <w:lang w:eastAsia="en-GB"/>
              </w:rPr>
              <w:t xml:space="preserve"> in relation to markups</w:t>
            </w:r>
            <w:r w:rsidR="66B238F5" w:rsidRPr="45AECE3A">
              <w:rPr>
                <w:b/>
                <w:bCs/>
                <w:sz w:val="18"/>
                <w:szCs w:val="18"/>
                <w:lang w:eastAsia="en-GB"/>
              </w:rPr>
              <w:t xml:space="preserve">. Please refer to Attachment 1 Section </w:t>
            </w:r>
            <w:r w:rsidR="1DA1E2DE" w:rsidRPr="45AECE3A">
              <w:rPr>
                <w:b/>
                <w:bCs/>
                <w:sz w:val="18"/>
                <w:szCs w:val="18"/>
                <w:lang w:eastAsia="en-GB"/>
              </w:rPr>
              <w:t>2.10.5</w:t>
            </w:r>
            <w:r w:rsidR="66B238F5" w:rsidRPr="45AECE3A">
              <w:rPr>
                <w:b/>
                <w:bCs/>
                <w:sz w:val="18"/>
                <w:szCs w:val="18"/>
                <w:lang w:eastAsia="en-GB"/>
              </w:rPr>
              <w:t xml:space="preserve"> for more information.</w:t>
            </w:r>
          </w:p>
        </w:tc>
        <w:tc>
          <w:tcPr>
            <w:tcW w:w="1118" w:type="pct"/>
            <w:tcBorders>
              <w:top w:val="single" w:sz="4" w:space="0" w:color="auto"/>
              <w:left w:val="nil"/>
              <w:bottom w:val="single" w:sz="4" w:space="0" w:color="auto"/>
              <w:right w:val="single" w:sz="4" w:space="0" w:color="auto"/>
            </w:tcBorders>
            <w:shd w:val="clear" w:color="auto" w:fill="9CC2E5" w:themeFill="accent5" w:themeFillTint="99"/>
            <w:noWrap/>
            <w:vAlign w:val="center"/>
          </w:tcPr>
          <w:p w14:paraId="7D42F9F5" w14:textId="50686862" w:rsidR="00D804B3" w:rsidRPr="00662F10" w:rsidRDefault="001300D7" w:rsidP="002D7478">
            <w:pPr>
              <w:spacing w:before="20" w:after="20"/>
              <w:jc w:val="center"/>
              <w:rPr>
                <w:b/>
                <w:bCs/>
                <w:sz w:val="18"/>
                <w:lang w:eastAsia="en-GB"/>
              </w:rPr>
            </w:pPr>
            <w:r>
              <w:rPr>
                <w:b/>
                <w:bCs/>
                <w:sz w:val="18"/>
                <w:lang w:eastAsia="en-GB"/>
              </w:rPr>
              <w:t>Pass / Fail</w:t>
            </w:r>
          </w:p>
        </w:tc>
      </w:tr>
      <w:tr w:rsidR="00930261" w:rsidRPr="00B045AF" w14:paraId="38D455F7" w14:textId="77777777" w:rsidTr="45AECE3A">
        <w:trPr>
          <w:trHeight w:val="357"/>
        </w:trPr>
        <w:tc>
          <w:tcPr>
            <w:tcW w:w="3882" w:type="pct"/>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tcPr>
          <w:p w14:paraId="53B47EF0" w14:textId="1666EF0B" w:rsidR="00930261" w:rsidRDefault="7C968946" w:rsidP="1CE2C0AB">
            <w:pPr>
              <w:keepNext/>
              <w:spacing w:before="20" w:after="20"/>
              <w:jc w:val="left"/>
              <w:rPr>
                <w:rFonts w:ascii="Arial" w:eastAsia="Arial" w:hAnsi="Arial" w:cs="Arial"/>
                <w:sz w:val="18"/>
                <w:szCs w:val="18"/>
              </w:rPr>
            </w:pPr>
            <w:r w:rsidRPr="45AECE3A">
              <w:rPr>
                <w:b/>
                <w:bCs/>
                <w:sz w:val="18"/>
                <w:szCs w:val="18"/>
                <w:lang w:eastAsia="en-GB"/>
              </w:rPr>
              <w:t xml:space="preserve">Criterion 3: </w:t>
            </w:r>
            <w:r w:rsidR="4EF91EE7" w:rsidRPr="45AECE3A">
              <w:rPr>
                <w:rFonts w:ascii="Arial" w:eastAsia="Arial" w:hAnsi="Arial" w:cs="Arial"/>
                <w:b/>
                <w:bCs/>
                <w:color w:val="000000" w:themeColor="text1"/>
                <w:sz w:val="18"/>
                <w:szCs w:val="18"/>
              </w:rPr>
              <w:t xml:space="preserve"> The Supplier will ensure that Contingent workers supplied to the Client will not be processed/paid via an umbrella company. </w:t>
            </w:r>
            <w:r w:rsidR="4EF91EE7" w:rsidRPr="45AECE3A">
              <w:rPr>
                <w:rFonts w:ascii="Arial" w:eastAsia="Arial" w:hAnsi="Arial" w:cs="Arial"/>
                <w:sz w:val="18"/>
                <w:szCs w:val="18"/>
              </w:rPr>
              <w:t xml:space="preserve"> </w:t>
            </w:r>
          </w:p>
        </w:tc>
        <w:tc>
          <w:tcPr>
            <w:tcW w:w="1118" w:type="pct"/>
            <w:tcBorders>
              <w:top w:val="single" w:sz="4" w:space="0" w:color="auto"/>
              <w:left w:val="nil"/>
              <w:bottom w:val="single" w:sz="4" w:space="0" w:color="auto"/>
              <w:right w:val="single" w:sz="4" w:space="0" w:color="auto"/>
            </w:tcBorders>
            <w:shd w:val="clear" w:color="auto" w:fill="9CC2E5" w:themeFill="accent5" w:themeFillTint="99"/>
            <w:noWrap/>
            <w:vAlign w:val="center"/>
          </w:tcPr>
          <w:p w14:paraId="4E76A63D" w14:textId="3E6112D4" w:rsidR="00930261" w:rsidRDefault="004B3EDB" w:rsidP="002D7478">
            <w:pPr>
              <w:spacing w:before="20" w:after="20"/>
              <w:jc w:val="center"/>
              <w:rPr>
                <w:b/>
                <w:bCs/>
                <w:sz w:val="18"/>
                <w:lang w:eastAsia="en-GB"/>
              </w:rPr>
            </w:pPr>
            <w:r>
              <w:rPr>
                <w:b/>
                <w:bCs/>
                <w:sz w:val="18"/>
                <w:lang w:eastAsia="en-GB"/>
              </w:rPr>
              <w:t>Pass / Fail</w:t>
            </w:r>
          </w:p>
        </w:tc>
      </w:tr>
      <w:tr w:rsidR="004D2B59" w:rsidRPr="00B045AF" w14:paraId="027A2828" w14:textId="77777777" w:rsidTr="45AECE3A">
        <w:trPr>
          <w:trHeight w:val="357"/>
        </w:trPr>
        <w:tc>
          <w:tcPr>
            <w:tcW w:w="3882" w:type="pct"/>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tcPr>
          <w:p w14:paraId="5021046B" w14:textId="35152E45" w:rsidR="004D2B59" w:rsidRDefault="549A4594" w:rsidP="1CE2C0AB">
            <w:pPr>
              <w:keepNext/>
              <w:spacing w:before="20" w:after="20"/>
              <w:jc w:val="left"/>
              <w:rPr>
                <w:b/>
                <w:bCs/>
                <w:sz w:val="18"/>
                <w:szCs w:val="18"/>
                <w:lang w:eastAsia="en-GB"/>
              </w:rPr>
            </w:pPr>
            <w:r w:rsidRPr="1CE2C0AB">
              <w:rPr>
                <w:b/>
                <w:bCs/>
                <w:sz w:val="18"/>
                <w:szCs w:val="18"/>
                <w:lang w:eastAsia="en-GB"/>
              </w:rPr>
              <w:t xml:space="preserve">Criterion 4: </w:t>
            </w:r>
            <w:r w:rsidR="62CAAA2B" w:rsidRPr="1CE2C0AB">
              <w:rPr>
                <w:b/>
                <w:bCs/>
                <w:sz w:val="18"/>
                <w:szCs w:val="18"/>
                <w:lang w:eastAsia="en-GB"/>
              </w:rPr>
              <w:t>The Supplier will c</w:t>
            </w:r>
            <w:r w:rsidR="63D69785" w:rsidRPr="1CE2C0AB">
              <w:rPr>
                <w:b/>
                <w:bCs/>
                <w:sz w:val="18"/>
                <w:szCs w:val="18"/>
                <w:lang w:eastAsia="en-GB"/>
              </w:rPr>
              <w:t>learly define worker pay rates, legislative on costs (National Insurance, Pension, Holiday and Apprenticeship Levy - if applicable) in the invoice and/or assignment confirmation.</w:t>
            </w:r>
          </w:p>
        </w:tc>
        <w:tc>
          <w:tcPr>
            <w:tcW w:w="1118" w:type="pct"/>
            <w:tcBorders>
              <w:top w:val="single" w:sz="4" w:space="0" w:color="auto"/>
              <w:left w:val="nil"/>
              <w:bottom w:val="single" w:sz="4" w:space="0" w:color="auto"/>
              <w:right w:val="single" w:sz="4" w:space="0" w:color="auto"/>
            </w:tcBorders>
            <w:shd w:val="clear" w:color="auto" w:fill="9CC2E5" w:themeFill="accent5" w:themeFillTint="99"/>
            <w:noWrap/>
            <w:vAlign w:val="center"/>
          </w:tcPr>
          <w:p w14:paraId="1DB34C13" w14:textId="4B67D5F8" w:rsidR="004D2B59" w:rsidRDefault="00AD3D90" w:rsidP="002D7478">
            <w:pPr>
              <w:spacing w:before="20" w:after="20"/>
              <w:jc w:val="center"/>
              <w:rPr>
                <w:b/>
                <w:bCs/>
                <w:sz w:val="18"/>
                <w:lang w:eastAsia="en-GB"/>
              </w:rPr>
            </w:pPr>
            <w:r>
              <w:rPr>
                <w:b/>
                <w:bCs/>
                <w:sz w:val="18"/>
                <w:lang w:eastAsia="en-GB"/>
              </w:rPr>
              <w:t>Pass / Fail</w:t>
            </w:r>
          </w:p>
        </w:tc>
      </w:tr>
    </w:tbl>
    <w:p w14:paraId="6CE2AD2C" w14:textId="77777777" w:rsidR="00D804B3" w:rsidRDefault="00D804B3" w:rsidP="00D804B3">
      <w:pPr>
        <w:pStyle w:val="BodyText"/>
        <w:ind w:left="720"/>
      </w:pPr>
    </w:p>
    <w:p w14:paraId="3BDDAB9B" w14:textId="5BBFE4F1" w:rsidR="001774ED" w:rsidRPr="001774ED" w:rsidRDefault="0054756A" w:rsidP="00E22E71">
      <w:pPr>
        <w:pStyle w:val="BodyText"/>
        <w:numPr>
          <w:ilvl w:val="0"/>
          <w:numId w:val="49"/>
        </w:numPr>
      </w:pPr>
      <w:r w:rsidRPr="00086BDA">
        <w:rPr>
          <w:rStyle w:val="normaltextrun"/>
          <w:b/>
          <w:bCs/>
        </w:rPr>
        <w:t>P</w:t>
      </w:r>
      <w:r w:rsidRPr="00086BDA">
        <w:rPr>
          <w:b/>
          <w:bCs/>
        </w:rPr>
        <w:t>lease note that as part of this tender process, the Client wishes to obtain feedback from Suppliers around the current stated maximum mark ups</w:t>
      </w:r>
      <w:r w:rsidR="0092084D">
        <w:rPr>
          <w:b/>
          <w:bCs/>
        </w:rPr>
        <w:t xml:space="preserve"> proposed</w:t>
      </w:r>
      <w:r w:rsidRPr="00086BDA">
        <w:rPr>
          <w:b/>
          <w:bCs/>
        </w:rPr>
        <w:t xml:space="preserve"> in Attachment 2.</w:t>
      </w:r>
      <w:r w:rsidR="00F934ED">
        <w:rPr>
          <w:b/>
          <w:bCs/>
        </w:rPr>
        <w:t xml:space="preserve"> </w:t>
      </w:r>
      <w:r w:rsidR="00214BB8">
        <w:rPr>
          <w:b/>
          <w:bCs/>
        </w:rPr>
        <w:t>e</w:t>
      </w:r>
      <w:r w:rsidR="00F934ED">
        <w:rPr>
          <w:b/>
          <w:bCs/>
        </w:rPr>
        <w:t xml:space="preserve">.g. </w:t>
      </w:r>
      <w:r w:rsidR="006C663A">
        <w:rPr>
          <w:b/>
          <w:bCs/>
        </w:rPr>
        <w:t xml:space="preserve">can these be </w:t>
      </w:r>
      <w:r w:rsidR="00457305">
        <w:rPr>
          <w:b/>
          <w:bCs/>
        </w:rPr>
        <w:t>feasibly met</w:t>
      </w:r>
      <w:r w:rsidR="00214BB8">
        <w:rPr>
          <w:b/>
          <w:bCs/>
        </w:rPr>
        <w:t xml:space="preserve"> by </w:t>
      </w:r>
      <w:r w:rsidR="001774ED">
        <w:rPr>
          <w:b/>
          <w:bCs/>
        </w:rPr>
        <w:t>Suppliers</w:t>
      </w:r>
      <w:r w:rsidR="00457305">
        <w:rPr>
          <w:b/>
          <w:bCs/>
        </w:rPr>
        <w:t xml:space="preserve">, </w:t>
      </w:r>
      <w:r w:rsidR="001774ED">
        <w:rPr>
          <w:b/>
          <w:bCs/>
        </w:rPr>
        <w:t xml:space="preserve">and </w:t>
      </w:r>
      <w:r w:rsidR="00457305">
        <w:rPr>
          <w:b/>
          <w:bCs/>
        </w:rPr>
        <w:t>if not</w:t>
      </w:r>
      <w:r w:rsidR="001774ED">
        <w:rPr>
          <w:b/>
          <w:bCs/>
        </w:rPr>
        <w:t>,</w:t>
      </w:r>
      <w:r w:rsidR="00457305">
        <w:rPr>
          <w:b/>
          <w:bCs/>
        </w:rPr>
        <w:t xml:space="preserve"> what you </w:t>
      </w:r>
      <w:r w:rsidR="001774ED">
        <w:rPr>
          <w:b/>
          <w:bCs/>
        </w:rPr>
        <w:t xml:space="preserve">would </w:t>
      </w:r>
      <w:r w:rsidR="00457305">
        <w:rPr>
          <w:b/>
          <w:bCs/>
        </w:rPr>
        <w:t>propose to be considered</w:t>
      </w:r>
      <w:r w:rsidR="001774ED">
        <w:rPr>
          <w:b/>
          <w:bCs/>
        </w:rPr>
        <w:t xml:space="preserve"> as an alternative maximum</w:t>
      </w:r>
      <w:r w:rsidR="00457305">
        <w:rPr>
          <w:b/>
          <w:bCs/>
        </w:rPr>
        <w:t xml:space="preserve">, in line with </w:t>
      </w:r>
      <w:r w:rsidR="001774ED">
        <w:rPr>
          <w:b/>
          <w:bCs/>
        </w:rPr>
        <w:t>your current rates in the market, noting that the Client is seeking to achieve best value for money</w:t>
      </w:r>
      <w:r w:rsidR="00AD7DD6">
        <w:rPr>
          <w:b/>
          <w:bCs/>
        </w:rPr>
        <w:t>.</w:t>
      </w:r>
    </w:p>
    <w:p w14:paraId="7A6ED5B4" w14:textId="2E277C70" w:rsidR="0054756A" w:rsidRPr="00086BDA" w:rsidRDefault="0054756A" w:rsidP="001774ED">
      <w:pPr>
        <w:pStyle w:val="BodyText"/>
        <w:ind w:left="720"/>
      </w:pPr>
      <w:r w:rsidRPr="00086BDA">
        <w:rPr>
          <w:b/>
          <w:bCs/>
        </w:rPr>
        <w:t>Should a Supplier wish to give feedback, please do so via Attachment 6</w:t>
      </w:r>
      <w:r w:rsidR="009766B7">
        <w:rPr>
          <w:b/>
          <w:bCs/>
        </w:rPr>
        <w:t xml:space="preserve">. </w:t>
      </w:r>
    </w:p>
    <w:p w14:paraId="09095C78" w14:textId="77777777" w:rsidR="0054756A" w:rsidRDefault="0054756A" w:rsidP="00086BDA">
      <w:pPr>
        <w:pStyle w:val="BodyText"/>
        <w:ind w:left="709"/>
      </w:pPr>
      <w:r>
        <w:t>Please send this information using the correspondence functionality on the In-tend portal by the deadline confirmed in Section 3.4.</w:t>
      </w:r>
    </w:p>
    <w:p w14:paraId="472D27A8" w14:textId="77777777" w:rsidR="0054756A" w:rsidRDefault="0054756A" w:rsidP="00086BDA">
      <w:pPr>
        <w:pStyle w:val="BodyText"/>
        <w:ind w:left="720" w:hanging="11"/>
      </w:pPr>
      <w:hyperlink r:id="rId16" w:history="1">
        <w:r w:rsidRPr="00F47087">
          <w:rPr>
            <w:rStyle w:val="Hyperlink"/>
          </w:rPr>
          <w:t>https://in-tendhost.co.uk/placegroup</w:t>
        </w:r>
      </w:hyperlink>
    </w:p>
    <w:p w14:paraId="202DBA98" w14:textId="62689852" w:rsidR="006C663A" w:rsidRDefault="00554EB2" w:rsidP="00086BDA">
      <w:pPr>
        <w:pStyle w:val="BodyText"/>
        <w:ind w:left="720" w:hanging="11"/>
      </w:pPr>
      <w:r>
        <w:rPr>
          <w:b/>
          <w:bCs/>
        </w:rPr>
        <w:t xml:space="preserve">Feedback will be considered by the </w:t>
      </w:r>
      <w:r w:rsidR="003D4B66">
        <w:rPr>
          <w:b/>
          <w:bCs/>
        </w:rPr>
        <w:t>Client,</w:t>
      </w:r>
      <w:r>
        <w:rPr>
          <w:b/>
          <w:bCs/>
        </w:rPr>
        <w:t xml:space="preserve"> and </w:t>
      </w:r>
      <w:r w:rsidR="00214BB8">
        <w:rPr>
          <w:b/>
          <w:bCs/>
        </w:rPr>
        <w:t xml:space="preserve">the Client </w:t>
      </w:r>
      <w:r>
        <w:rPr>
          <w:b/>
          <w:bCs/>
        </w:rPr>
        <w:t>may provide an adjusted and final version of Attachment 2</w:t>
      </w:r>
      <w:r w:rsidR="00D32AFD">
        <w:rPr>
          <w:b/>
          <w:bCs/>
        </w:rPr>
        <w:t xml:space="preserve"> if it is deemed an adjustment to the maximum mark ups is needed in any way to ensure the feasibility of the framework</w:t>
      </w:r>
      <w:r>
        <w:rPr>
          <w:b/>
          <w:bCs/>
        </w:rPr>
        <w:t>. Supplier</w:t>
      </w:r>
      <w:r w:rsidR="0023475C">
        <w:rPr>
          <w:b/>
          <w:bCs/>
        </w:rPr>
        <w:t>s</w:t>
      </w:r>
      <w:r>
        <w:rPr>
          <w:b/>
          <w:bCs/>
        </w:rPr>
        <w:t xml:space="preserve"> will then have time to review and decide if they agree to the mark ups for the Lots they are applying </w:t>
      </w:r>
      <w:r w:rsidR="00691F06">
        <w:rPr>
          <w:b/>
          <w:bCs/>
        </w:rPr>
        <w:t>for and</w:t>
      </w:r>
      <w:r>
        <w:rPr>
          <w:b/>
          <w:bCs/>
        </w:rPr>
        <w:t xml:space="preserve"> submit this with their </w:t>
      </w:r>
      <w:r w:rsidR="0023475C">
        <w:rPr>
          <w:b/>
          <w:bCs/>
        </w:rPr>
        <w:t>tender response</w:t>
      </w:r>
      <w:r>
        <w:rPr>
          <w:b/>
          <w:bCs/>
        </w:rPr>
        <w:t>.</w:t>
      </w:r>
    </w:p>
    <w:p w14:paraId="2A07634D" w14:textId="36D17F50" w:rsidR="001A6AF8" w:rsidRPr="00181967" w:rsidRDefault="006C663A" w:rsidP="00E22E71">
      <w:pPr>
        <w:pStyle w:val="BodyText"/>
        <w:numPr>
          <w:ilvl w:val="0"/>
          <w:numId w:val="49"/>
        </w:numPr>
        <w:rPr>
          <w:rStyle w:val="normaltextrun"/>
        </w:rPr>
      </w:pPr>
      <w:r>
        <w:t xml:space="preserve">The Supplier is expected to agree to and abide by the maximum markup percentages stated in the </w:t>
      </w:r>
      <w:r w:rsidR="009D7D7D">
        <w:t xml:space="preserve">final </w:t>
      </w:r>
      <w:r>
        <w:t xml:space="preserve">Attachment 2. </w:t>
      </w:r>
      <w:r w:rsidRPr="00086BDA">
        <w:rPr>
          <w:rStyle w:val="normaltextrun"/>
          <w:color w:val="000000"/>
          <w:shd w:val="clear" w:color="auto" w:fill="FFFFFF"/>
        </w:rPr>
        <w:t xml:space="preserve">These maximums must not be exceeded, and the Client does not expect the Supplier to apply the maximum mark-up to each </w:t>
      </w:r>
      <w:r>
        <w:rPr>
          <w:rStyle w:val="normaltextrun"/>
          <w:color w:val="000000"/>
          <w:shd w:val="clear" w:color="auto" w:fill="FFFFFF"/>
        </w:rPr>
        <w:t>a</w:t>
      </w:r>
      <w:r w:rsidRPr="00086BDA">
        <w:rPr>
          <w:rStyle w:val="normaltextrun"/>
          <w:color w:val="000000"/>
          <w:shd w:val="clear" w:color="auto" w:fill="FFFFFF"/>
        </w:rPr>
        <w:t>ssignment</w:t>
      </w:r>
      <w:r w:rsidR="003565D0">
        <w:rPr>
          <w:rStyle w:val="normaltextrun"/>
          <w:color w:val="000000"/>
          <w:shd w:val="clear" w:color="auto" w:fill="FFFFFF"/>
        </w:rPr>
        <w:t xml:space="preserve"> and instead expects Suppliers to provide competitive offers for assignments as part of each call off process</w:t>
      </w:r>
      <w:r w:rsidRPr="00086BDA">
        <w:rPr>
          <w:rStyle w:val="normaltextrun"/>
          <w:color w:val="000000"/>
          <w:shd w:val="clear" w:color="auto" w:fill="FFFFFF"/>
        </w:rPr>
        <w:t xml:space="preserve">. These maximum </w:t>
      </w:r>
      <w:r w:rsidR="0023475C">
        <w:rPr>
          <w:rStyle w:val="normaltextrun"/>
          <w:color w:val="000000"/>
          <w:shd w:val="clear" w:color="auto" w:fill="FFFFFF"/>
        </w:rPr>
        <w:t>percen</w:t>
      </w:r>
      <w:r w:rsidR="00077717">
        <w:rPr>
          <w:rStyle w:val="normaltextrun"/>
          <w:color w:val="000000"/>
          <w:shd w:val="clear" w:color="auto" w:fill="FFFFFF"/>
        </w:rPr>
        <w:t>tage</w:t>
      </w:r>
      <w:r w:rsidRPr="00086BDA">
        <w:rPr>
          <w:rStyle w:val="normaltextrun"/>
          <w:color w:val="000000"/>
          <w:shd w:val="clear" w:color="auto" w:fill="FFFFFF"/>
        </w:rPr>
        <w:t>s may be reviewed at each framework re-opening.</w:t>
      </w:r>
      <w:r w:rsidRPr="00086BDA">
        <w:rPr>
          <w:rStyle w:val="normaltextrun"/>
          <w:b/>
          <w:bCs/>
        </w:rPr>
        <w:t xml:space="preserve"> </w:t>
      </w:r>
    </w:p>
    <w:p w14:paraId="481C0FEE" w14:textId="1D9D128E" w:rsidR="008C4DC1" w:rsidRDefault="006465D2" w:rsidP="00E22E71">
      <w:pPr>
        <w:pStyle w:val="BodyText"/>
        <w:numPr>
          <w:ilvl w:val="0"/>
          <w:numId w:val="49"/>
        </w:numPr>
        <w:rPr>
          <w:rStyle w:val="normaltextrun"/>
        </w:rPr>
      </w:pPr>
      <w:r w:rsidRPr="50907668">
        <w:rPr>
          <w:rStyle w:val="normaltextrun"/>
        </w:rPr>
        <w:t xml:space="preserve">The Supplier is expected to use the Client’s </w:t>
      </w:r>
      <w:r w:rsidR="00C4224E" w:rsidRPr="50907668">
        <w:rPr>
          <w:rStyle w:val="normaltextrun"/>
        </w:rPr>
        <w:t xml:space="preserve">pay scales for the calculation of any </w:t>
      </w:r>
      <w:r w:rsidR="18CC3643" w:rsidRPr="50907668">
        <w:rPr>
          <w:rStyle w:val="normaltextrun"/>
        </w:rPr>
        <w:t xml:space="preserve">contingent or </w:t>
      </w:r>
      <w:r w:rsidR="00C4224E" w:rsidRPr="50907668">
        <w:rPr>
          <w:rStyle w:val="normaltextrun"/>
        </w:rPr>
        <w:t xml:space="preserve">permanent introduction, </w:t>
      </w:r>
      <w:r w:rsidR="00C03A1D" w:rsidRPr="50907668">
        <w:rPr>
          <w:rStyle w:val="normaltextrun"/>
        </w:rPr>
        <w:t>or pro rata fee.</w:t>
      </w:r>
    </w:p>
    <w:p w14:paraId="2EB01B2C" w14:textId="257C027A" w:rsidR="00B42579" w:rsidRPr="005D521A" w:rsidRDefault="004F39BB" w:rsidP="00E22E71">
      <w:pPr>
        <w:pStyle w:val="BodyText"/>
        <w:numPr>
          <w:ilvl w:val="0"/>
          <w:numId w:val="49"/>
        </w:numPr>
        <w:rPr>
          <w:rStyle w:val="normaltextrun"/>
          <w:sz w:val="18"/>
          <w:szCs w:val="18"/>
        </w:rPr>
      </w:pPr>
      <w:r w:rsidRPr="1CE2C0AB">
        <w:rPr>
          <w:rStyle w:val="normaltextrun"/>
          <w:shd w:val="clear" w:color="auto" w:fill="FFFFFF"/>
        </w:rPr>
        <w:lastRenderedPageBreak/>
        <w:t>There is potential for both permanent and contingent staff to be required under each Lot</w:t>
      </w:r>
      <w:r w:rsidR="002830FF" w:rsidRPr="1CE2C0AB">
        <w:rPr>
          <w:rStyle w:val="normaltextrun"/>
          <w:shd w:val="clear" w:color="auto" w:fill="FFFFFF"/>
        </w:rPr>
        <w:t>,</w:t>
      </w:r>
      <w:r w:rsidR="00E51FB9" w:rsidRPr="1CE2C0AB">
        <w:rPr>
          <w:rStyle w:val="normaltextrun"/>
        </w:rPr>
        <w:t xml:space="preserve"> where stated</w:t>
      </w:r>
      <w:r w:rsidR="00E51FB9" w:rsidRPr="1CE2C0AB">
        <w:rPr>
          <w:rStyle w:val="normaltextrun"/>
          <w:shd w:val="clear" w:color="auto" w:fill="FFFFFF"/>
        </w:rPr>
        <w:t xml:space="preserve"> it is applicable</w:t>
      </w:r>
      <w:r w:rsidRPr="1CE2C0AB">
        <w:rPr>
          <w:rStyle w:val="normaltextrun"/>
          <w:shd w:val="clear" w:color="auto" w:fill="FFFFFF"/>
        </w:rPr>
        <w:t>.</w:t>
      </w:r>
      <w:r w:rsidR="009065D0" w:rsidRPr="1CE2C0AB">
        <w:rPr>
          <w:rStyle w:val="normaltextrun"/>
          <w:shd w:val="clear" w:color="auto" w:fill="FFFFFF"/>
        </w:rPr>
        <w:t xml:space="preserve"> P</w:t>
      </w:r>
      <w:r w:rsidR="005D5120" w:rsidRPr="1CE2C0AB">
        <w:rPr>
          <w:rStyle w:val="normaltextrun"/>
          <w:shd w:val="clear" w:color="auto" w:fill="FFFFFF"/>
        </w:rPr>
        <w:t xml:space="preserve">lease </w:t>
      </w:r>
      <w:r w:rsidR="00A91845" w:rsidRPr="1CE2C0AB">
        <w:rPr>
          <w:rStyle w:val="normaltextrun"/>
          <w:shd w:val="clear" w:color="auto" w:fill="FFFFFF"/>
        </w:rPr>
        <w:t xml:space="preserve">tick boxes </w:t>
      </w:r>
      <w:r w:rsidR="00A34292" w:rsidRPr="1CE2C0AB">
        <w:rPr>
          <w:rStyle w:val="normaltextrun"/>
          <w:shd w:val="clear" w:color="auto" w:fill="FFFFFF"/>
        </w:rPr>
        <w:t>for each individual Lot you are applying for</w:t>
      </w:r>
      <w:r w:rsidR="00D57764" w:rsidRPr="1CE2C0AB">
        <w:rPr>
          <w:rStyle w:val="normaltextrun"/>
          <w:shd w:val="clear" w:color="auto" w:fill="FFFFFF"/>
        </w:rPr>
        <w:t xml:space="preserve"> with</w:t>
      </w:r>
      <w:r w:rsidR="00C839E9" w:rsidRPr="1CE2C0AB">
        <w:rPr>
          <w:rStyle w:val="normaltextrun"/>
          <w:shd w:val="clear" w:color="auto" w:fill="FFFFFF"/>
        </w:rPr>
        <w:t>in</w:t>
      </w:r>
      <w:r w:rsidR="00D57764" w:rsidRPr="1CE2C0AB">
        <w:rPr>
          <w:rStyle w:val="normaltextrun"/>
          <w:shd w:val="clear" w:color="auto" w:fill="FFFFFF"/>
        </w:rPr>
        <w:t xml:space="preserve"> Attachment 2, including if you</w:t>
      </w:r>
      <w:r w:rsidR="002830FF" w:rsidRPr="1CE2C0AB">
        <w:rPr>
          <w:rStyle w:val="normaltextrun"/>
          <w:shd w:val="clear" w:color="auto" w:fill="FFFFFF"/>
        </w:rPr>
        <w:t xml:space="preserve"> can</w:t>
      </w:r>
      <w:r w:rsidR="00D57764" w:rsidRPr="1CE2C0AB">
        <w:rPr>
          <w:rStyle w:val="normaltextrun"/>
          <w:shd w:val="clear" w:color="auto" w:fill="FFFFFF"/>
        </w:rPr>
        <w:t xml:space="preserve"> provide both permanent and contingent staff for those Lots and can agree to the</w:t>
      </w:r>
      <w:r w:rsidR="00C33D17" w:rsidRPr="1CE2C0AB">
        <w:rPr>
          <w:rStyle w:val="normaltextrun"/>
        </w:rPr>
        <w:t xml:space="preserve"> final amended </w:t>
      </w:r>
      <w:r w:rsidR="310FC73D" w:rsidRPr="1CE2C0AB">
        <w:rPr>
          <w:rStyle w:val="normaltextrun"/>
        </w:rPr>
        <w:t>markup</w:t>
      </w:r>
      <w:r w:rsidR="00C33D17" w:rsidRPr="1CE2C0AB">
        <w:rPr>
          <w:rStyle w:val="normaltextrun"/>
        </w:rPr>
        <w:t xml:space="preserve"> maximum.</w:t>
      </w:r>
      <w:r w:rsidR="00D57764" w:rsidRPr="1CE2C0AB">
        <w:rPr>
          <w:rStyle w:val="normaltextrun"/>
        </w:rPr>
        <w:t xml:space="preserve"> </w:t>
      </w:r>
    </w:p>
    <w:p w14:paraId="5854B4B9" w14:textId="49BF3D14" w:rsidR="00FD2F9B" w:rsidRPr="00970C9E" w:rsidRDefault="005D521A" w:rsidP="00E22E71">
      <w:pPr>
        <w:pStyle w:val="BodyText"/>
        <w:numPr>
          <w:ilvl w:val="0"/>
          <w:numId w:val="49"/>
        </w:numPr>
      </w:pPr>
      <w:r>
        <w:rPr>
          <w:rStyle w:val="normaltextrun"/>
        </w:rPr>
        <w:t xml:space="preserve">Should a Supplier not be able to agree to </w:t>
      </w:r>
      <w:r w:rsidR="00D9040F">
        <w:rPr>
          <w:rStyle w:val="normaltextrun"/>
        </w:rPr>
        <w:t>all price criterion,</w:t>
      </w:r>
      <w:r>
        <w:rPr>
          <w:rStyle w:val="normaltextrun"/>
        </w:rPr>
        <w:t xml:space="preserve"> they will not be deemed to have the financial capacity</w:t>
      </w:r>
      <w:r w:rsidR="00DE7D22">
        <w:rPr>
          <w:rStyle w:val="normaltextrun"/>
        </w:rPr>
        <w:t xml:space="preserve"> and ways of working</w:t>
      </w:r>
      <w:r>
        <w:rPr>
          <w:rStyle w:val="normaltextrun"/>
        </w:rPr>
        <w:t xml:space="preserve"> the Client requires. This will therefore be marked as a fail and the Supplier’s submission will not be considered any further (quality criteria will not be assessed). Suppliers are welcome to apply again for future framework re-openings should they be in a position to agree to mark ups</w:t>
      </w:r>
      <w:r w:rsidR="00A87D83">
        <w:rPr>
          <w:rStyle w:val="normaltextrun"/>
        </w:rPr>
        <w:t xml:space="preserve"> in future</w:t>
      </w:r>
      <w:r>
        <w:rPr>
          <w:rStyle w:val="normaltextrun"/>
        </w:rPr>
        <w:t xml:space="preserve"> </w:t>
      </w:r>
      <w:r w:rsidR="00DB61CE">
        <w:rPr>
          <w:rStyle w:val="normaltextrun"/>
        </w:rPr>
        <w:t>(noting that mark ups may alter</w:t>
      </w:r>
      <w:r w:rsidR="00A87D83">
        <w:rPr>
          <w:rStyle w:val="normaltextrun"/>
        </w:rPr>
        <w:t xml:space="preserve"> </w:t>
      </w:r>
      <w:r w:rsidR="00DB61CE">
        <w:rPr>
          <w:rStyle w:val="normaltextrun"/>
        </w:rPr>
        <w:t>on framework re-openings in line with market rates, at the discretion of the Client, where necessary for the feasibility of the framework)</w:t>
      </w:r>
      <w:r w:rsidR="00970C9E">
        <w:rPr>
          <w:rStyle w:val="normaltextrun"/>
        </w:rPr>
        <w:t>.</w:t>
      </w:r>
    </w:p>
    <w:p w14:paraId="44A5FD31" w14:textId="77777777" w:rsidR="00FD2F9B" w:rsidRPr="00AA1A05" w:rsidRDefault="00FD2F9B" w:rsidP="00E22E71">
      <w:pPr>
        <w:pStyle w:val="Heading3"/>
        <w:numPr>
          <w:ilvl w:val="2"/>
          <w:numId w:val="54"/>
        </w:numPr>
      </w:pPr>
      <w:r w:rsidRPr="00AA1A05">
        <w:t>Quality Award Criteria</w:t>
      </w:r>
    </w:p>
    <w:p w14:paraId="2EEF0E6E" w14:textId="77777777" w:rsidR="00FD2F9B" w:rsidRDefault="00FD2F9B" w:rsidP="00E22E71">
      <w:pPr>
        <w:pStyle w:val="BodyText"/>
        <w:numPr>
          <w:ilvl w:val="0"/>
          <w:numId w:val="47"/>
        </w:numPr>
      </w:pPr>
      <w:r>
        <w:t>Tender submissions will be assessed against the following quality Award Criteria, with the questions relating to each sub-criterion detailed in full at Part B of this ITT:</w:t>
      </w:r>
    </w:p>
    <w:p w14:paraId="6E7F3C94" w14:textId="6996217E" w:rsidR="002D72ED" w:rsidRPr="00EA3974" w:rsidRDefault="00FD2F9B" w:rsidP="00EA3974">
      <w:pPr>
        <w:pStyle w:val="BodyText"/>
        <w:rPr>
          <w:b/>
          <w:bCs/>
          <w:u w:val="single"/>
        </w:rPr>
      </w:pPr>
      <w:r w:rsidRPr="00987B93">
        <w:rPr>
          <w:b/>
          <w:bCs/>
          <w:u w:val="single"/>
        </w:rPr>
        <w:t>Lot</w:t>
      </w:r>
      <w:r w:rsidR="00910CB2" w:rsidRPr="00987B93">
        <w:rPr>
          <w:b/>
          <w:bCs/>
          <w:u w:val="single"/>
        </w:rPr>
        <w:t>s</w:t>
      </w:r>
      <w:r w:rsidR="00910CB2">
        <w:rPr>
          <w:b/>
          <w:bCs/>
          <w:u w:val="single"/>
        </w:rPr>
        <w:t xml:space="preserve"> 1 through to 12</w:t>
      </w:r>
    </w:p>
    <w:tbl>
      <w:tblPr>
        <w:tblW w:w="5000" w:type="pct"/>
        <w:tblCellMar>
          <w:top w:w="57" w:type="dxa"/>
          <w:bottom w:w="57" w:type="dxa"/>
        </w:tblCellMar>
        <w:tblLook w:val="04A0" w:firstRow="1" w:lastRow="0" w:firstColumn="1" w:lastColumn="0" w:noHBand="0" w:noVBand="1"/>
      </w:tblPr>
      <w:tblGrid>
        <w:gridCol w:w="3671"/>
        <w:gridCol w:w="5389"/>
      </w:tblGrid>
      <w:tr w:rsidR="00FD2F9B" w:rsidRPr="00B045AF" w14:paraId="7357E970" w14:textId="77777777" w:rsidTr="45AECE3A">
        <w:trPr>
          <w:tblHeader/>
        </w:trPr>
        <w:tc>
          <w:tcPr>
            <w:tcW w:w="3815" w:type="pct"/>
            <w:tcBorders>
              <w:top w:val="single" w:sz="4" w:space="0" w:color="auto"/>
              <w:left w:val="single" w:sz="4" w:space="0" w:color="auto"/>
              <w:bottom w:val="single" w:sz="4" w:space="0" w:color="auto"/>
              <w:right w:val="single" w:sz="4" w:space="0" w:color="auto"/>
            </w:tcBorders>
            <w:shd w:val="clear" w:color="auto" w:fill="2E74B5" w:themeFill="accent5" w:themeFillShade="BF"/>
            <w:vAlign w:val="center"/>
            <w:hideMark/>
          </w:tcPr>
          <w:p w14:paraId="13C21F77" w14:textId="77777777" w:rsidR="00FD2F9B" w:rsidRPr="002A66CD" w:rsidRDefault="00FD2F9B" w:rsidP="1CE2C0AB">
            <w:pPr>
              <w:keepNext/>
              <w:spacing w:before="60" w:after="60" w:line="240" w:lineRule="auto"/>
              <w:jc w:val="left"/>
              <w:rPr>
                <w:b/>
                <w:bCs/>
                <w:color w:val="FFFFFF" w:themeColor="background1"/>
                <w:sz w:val="18"/>
                <w:szCs w:val="18"/>
                <w:lang w:val="en-US"/>
              </w:rPr>
            </w:pPr>
            <w:r w:rsidRPr="1CE2C0AB">
              <w:rPr>
                <w:b/>
                <w:bCs/>
                <w:color w:val="FFFFFF" w:themeColor="background1"/>
                <w:sz w:val="18"/>
                <w:szCs w:val="18"/>
                <w:lang w:val="en-US"/>
              </w:rPr>
              <w:t>Quality Criteria </w:t>
            </w:r>
          </w:p>
        </w:tc>
        <w:tc>
          <w:tcPr>
            <w:tcW w:w="1185" w:type="pct"/>
            <w:tcBorders>
              <w:top w:val="single" w:sz="4" w:space="0" w:color="auto"/>
              <w:left w:val="nil"/>
              <w:bottom w:val="single" w:sz="4" w:space="0" w:color="auto"/>
              <w:right w:val="single" w:sz="4" w:space="0" w:color="auto"/>
            </w:tcBorders>
            <w:shd w:val="clear" w:color="auto" w:fill="2E74B5" w:themeFill="accent5" w:themeFillShade="BF"/>
            <w:vAlign w:val="center"/>
            <w:hideMark/>
          </w:tcPr>
          <w:p w14:paraId="193DCFC1" w14:textId="77777777" w:rsidR="00FD2F9B" w:rsidRPr="002A66CD" w:rsidRDefault="00FD2F9B" w:rsidP="1CE2C0AB">
            <w:pPr>
              <w:keepNext/>
              <w:spacing w:before="60" w:after="60" w:line="240" w:lineRule="auto"/>
              <w:jc w:val="center"/>
              <w:rPr>
                <w:b/>
                <w:bCs/>
                <w:color w:val="FFFFFF" w:themeColor="background1"/>
                <w:sz w:val="18"/>
                <w:szCs w:val="18"/>
                <w:lang w:val="en-US"/>
              </w:rPr>
            </w:pPr>
            <w:r w:rsidRPr="1CE2C0AB">
              <w:rPr>
                <w:b/>
                <w:bCs/>
                <w:color w:val="FFFFFF" w:themeColor="background1"/>
                <w:sz w:val="18"/>
                <w:szCs w:val="18"/>
                <w:lang w:val="en-US"/>
              </w:rPr>
              <w:t xml:space="preserve">Sub Weighting </w:t>
            </w:r>
            <w:r>
              <w:br/>
            </w:r>
            <w:r w:rsidRPr="1CE2C0AB">
              <w:rPr>
                <w:b/>
                <w:bCs/>
                <w:color w:val="FFFFFF" w:themeColor="background1"/>
                <w:sz w:val="18"/>
                <w:szCs w:val="18"/>
                <w:lang w:val="en-US"/>
              </w:rPr>
              <w:t>(Out of 100% of Quality Assessment)</w:t>
            </w:r>
          </w:p>
        </w:tc>
      </w:tr>
      <w:tr w:rsidR="00FD2F9B" w:rsidRPr="00B045AF" w14:paraId="47CDBE43" w14:textId="77777777" w:rsidTr="45AECE3A">
        <w:trPr>
          <w:trHeight w:val="357"/>
        </w:trPr>
        <w:tc>
          <w:tcPr>
            <w:tcW w:w="3815" w:type="pct"/>
            <w:tcBorders>
              <w:top w:val="nil"/>
              <w:left w:val="single" w:sz="4" w:space="0" w:color="auto"/>
              <w:bottom w:val="single" w:sz="4" w:space="0" w:color="auto"/>
              <w:right w:val="single" w:sz="4" w:space="0" w:color="auto"/>
            </w:tcBorders>
            <w:shd w:val="clear" w:color="auto" w:fill="9CC2E5" w:themeFill="accent5" w:themeFillTint="99"/>
            <w:vAlign w:val="center"/>
            <w:hideMark/>
          </w:tcPr>
          <w:p w14:paraId="0EA37516" w14:textId="44378685" w:rsidR="00FD2F9B" w:rsidRPr="00411C6A" w:rsidRDefault="00FD2F9B" w:rsidP="1CE2C0AB">
            <w:pPr>
              <w:keepNext/>
              <w:spacing w:before="20" w:after="20"/>
              <w:jc w:val="left"/>
              <w:rPr>
                <w:b/>
                <w:bCs/>
                <w:sz w:val="18"/>
                <w:szCs w:val="18"/>
                <w:lang w:eastAsia="en-GB"/>
              </w:rPr>
            </w:pPr>
            <w:r w:rsidRPr="1CE2C0AB">
              <w:rPr>
                <w:b/>
                <w:bCs/>
                <w:sz w:val="18"/>
                <w:szCs w:val="18"/>
                <w:lang w:eastAsia="en-GB"/>
              </w:rPr>
              <w:t>Criterion 1: Service</w:t>
            </w:r>
            <w:r w:rsidR="1F44B3E5" w:rsidRPr="1CE2C0AB">
              <w:rPr>
                <w:b/>
                <w:bCs/>
                <w:sz w:val="18"/>
                <w:szCs w:val="18"/>
                <w:lang w:eastAsia="en-GB"/>
              </w:rPr>
              <w:t xml:space="preserve"> &amp; Experience</w:t>
            </w:r>
          </w:p>
        </w:tc>
        <w:tc>
          <w:tcPr>
            <w:tcW w:w="1185" w:type="pct"/>
            <w:tcBorders>
              <w:top w:val="nil"/>
              <w:left w:val="nil"/>
              <w:bottom w:val="single" w:sz="4" w:space="0" w:color="auto"/>
              <w:right w:val="single" w:sz="4" w:space="0" w:color="auto"/>
            </w:tcBorders>
            <w:shd w:val="clear" w:color="auto" w:fill="9CC2E5" w:themeFill="accent5" w:themeFillTint="99"/>
            <w:noWrap/>
            <w:vAlign w:val="center"/>
            <w:hideMark/>
          </w:tcPr>
          <w:p w14:paraId="784057BB" w14:textId="77777777" w:rsidR="008E5A9D" w:rsidRDefault="1F44B3E5" w:rsidP="1CE2C0AB">
            <w:pPr>
              <w:spacing w:before="20" w:after="20"/>
              <w:jc w:val="center"/>
              <w:rPr>
                <w:b/>
                <w:bCs/>
                <w:sz w:val="18"/>
                <w:szCs w:val="18"/>
                <w:lang w:eastAsia="en-GB"/>
              </w:rPr>
            </w:pPr>
            <w:r w:rsidRPr="1CE2C0AB">
              <w:rPr>
                <w:b/>
                <w:bCs/>
                <w:sz w:val="18"/>
                <w:szCs w:val="18"/>
                <w:lang w:eastAsia="en-GB"/>
              </w:rPr>
              <w:t>Pass/ Fail &amp;</w:t>
            </w:r>
          </w:p>
          <w:p w14:paraId="2FCF8929" w14:textId="5782EDC0" w:rsidR="00FD2F9B" w:rsidRPr="00411C6A" w:rsidRDefault="3371A1BA" w:rsidP="1CE2C0AB">
            <w:pPr>
              <w:spacing w:before="20" w:after="20"/>
              <w:jc w:val="center"/>
              <w:rPr>
                <w:b/>
                <w:bCs/>
                <w:sz w:val="18"/>
                <w:szCs w:val="18"/>
                <w:lang w:eastAsia="en-GB"/>
              </w:rPr>
            </w:pPr>
            <w:r w:rsidRPr="1CE2C0AB">
              <w:rPr>
                <w:b/>
                <w:bCs/>
                <w:sz w:val="18"/>
                <w:szCs w:val="18"/>
                <w:lang w:eastAsia="en-GB"/>
              </w:rPr>
              <w:t>6</w:t>
            </w:r>
            <w:r w:rsidR="0C1FDCE8" w:rsidRPr="1CE2C0AB">
              <w:rPr>
                <w:b/>
                <w:bCs/>
                <w:sz w:val="18"/>
                <w:szCs w:val="18"/>
                <w:lang w:eastAsia="en-GB"/>
              </w:rPr>
              <w:t>0</w:t>
            </w:r>
            <w:r w:rsidR="00FD2F9B" w:rsidRPr="1CE2C0AB">
              <w:rPr>
                <w:b/>
                <w:bCs/>
                <w:sz w:val="18"/>
                <w:szCs w:val="18"/>
                <w:lang w:eastAsia="en-GB"/>
              </w:rPr>
              <w:t>%</w:t>
            </w:r>
          </w:p>
        </w:tc>
      </w:tr>
      <w:tr w:rsidR="00FD2F9B" w:rsidRPr="00B045AF" w14:paraId="314E0F79" w14:textId="77777777" w:rsidTr="45AECE3A">
        <w:trPr>
          <w:trHeight w:val="357"/>
        </w:trPr>
        <w:tc>
          <w:tcPr>
            <w:tcW w:w="3815" w:type="pct"/>
            <w:tcBorders>
              <w:top w:val="nil"/>
              <w:left w:val="single" w:sz="4" w:space="0" w:color="auto"/>
              <w:bottom w:val="single" w:sz="4" w:space="0" w:color="auto"/>
              <w:right w:val="single" w:sz="4" w:space="0" w:color="auto"/>
            </w:tcBorders>
            <w:vAlign w:val="center"/>
            <w:hideMark/>
          </w:tcPr>
          <w:p w14:paraId="3B08FE69" w14:textId="0714043E" w:rsidR="00FD2F9B" w:rsidRPr="00411C6A" w:rsidRDefault="00FD2F9B" w:rsidP="1CE2C0AB">
            <w:pPr>
              <w:spacing w:before="20" w:after="20"/>
              <w:jc w:val="left"/>
              <w:rPr>
                <w:sz w:val="18"/>
                <w:szCs w:val="18"/>
                <w:lang w:eastAsia="en-GB"/>
              </w:rPr>
            </w:pPr>
            <w:r w:rsidRPr="1CE2C0AB">
              <w:rPr>
                <w:sz w:val="18"/>
                <w:szCs w:val="18"/>
                <w:lang w:eastAsia="en-GB"/>
              </w:rPr>
              <w:t xml:space="preserve">Sub-Criterion 1a: </w:t>
            </w:r>
            <w:r w:rsidR="67136385" w:rsidRPr="1CE2C0AB">
              <w:rPr>
                <w:sz w:val="18"/>
                <w:szCs w:val="18"/>
                <w:lang w:eastAsia="en-GB"/>
              </w:rPr>
              <w:t>Specification Compliance</w:t>
            </w:r>
          </w:p>
        </w:tc>
        <w:tc>
          <w:tcPr>
            <w:tcW w:w="1185" w:type="pct"/>
            <w:tcBorders>
              <w:top w:val="nil"/>
              <w:left w:val="nil"/>
              <w:bottom w:val="single" w:sz="4" w:space="0" w:color="auto"/>
              <w:right w:val="single" w:sz="4" w:space="0" w:color="auto"/>
            </w:tcBorders>
            <w:noWrap/>
            <w:vAlign w:val="center"/>
            <w:hideMark/>
          </w:tcPr>
          <w:p w14:paraId="6314D577" w14:textId="58497781" w:rsidR="00FD2F9B" w:rsidRPr="00411C6A" w:rsidRDefault="3747CEC8" w:rsidP="1CE2C0AB">
            <w:pPr>
              <w:spacing w:before="20" w:after="20"/>
              <w:jc w:val="center"/>
              <w:rPr>
                <w:sz w:val="18"/>
                <w:szCs w:val="18"/>
                <w:lang w:eastAsia="en-GB"/>
              </w:rPr>
            </w:pPr>
            <w:r w:rsidRPr="1CE2C0AB">
              <w:rPr>
                <w:sz w:val="18"/>
                <w:szCs w:val="18"/>
                <w:lang w:eastAsia="en-GB"/>
              </w:rPr>
              <w:t>Pass/Fail</w:t>
            </w:r>
          </w:p>
        </w:tc>
      </w:tr>
      <w:tr w:rsidR="00FD2F9B" w:rsidRPr="00B045AF" w14:paraId="4F0CE15D" w14:textId="77777777" w:rsidTr="45AECE3A">
        <w:trPr>
          <w:trHeight w:val="357"/>
        </w:trPr>
        <w:tc>
          <w:tcPr>
            <w:tcW w:w="3815" w:type="pct"/>
            <w:tcBorders>
              <w:top w:val="nil"/>
              <w:left w:val="single" w:sz="4" w:space="0" w:color="auto"/>
              <w:bottom w:val="single" w:sz="4" w:space="0" w:color="auto"/>
              <w:right w:val="single" w:sz="4" w:space="0" w:color="auto"/>
            </w:tcBorders>
            <w:vAlign w:val="center"/>
            <w:hideMark/>
          </w:tcPr>
          <w:p w14:paraId="423538C5" w14:textId="7B82207F" w:rsidR="00FD2F9B" w:rsidRPr="00411C6A" w:rsidRDefault="00FD2F9B" w:rsidP="1CE2C0AB">
            <w:pPr>
              <w:spacing w:before="20" w:after="20"/>
              <w:jc w:val="left"/>
              <w:rPr>
                <w:sz w:val="18"/>
                <w:szCs w:val="18"/>
                <w:lang w:eastAsia="en-GB"/>
              </w:rPr>
            </w:pPr>
            <w:r w:rsidRPr="1CE2C0AB">
              <w:rPr>
                <w:sz w:val="18"/>
                <w:szCs w:val="18"/>
                <w:lang w:eastAsia="en-GB"/>
              </w:rPr>
              <w:t>Sub-Criterion 1</w:t>
            </w:r>
            <w:r w:rsidR="3A8612A2" w:rsidRPr="1CE2C0AB">
              <w:rPr>
                <w:sz w:val="18"/>
                <w:szCs w:val="18"/>
                <w:lang w:eastAsia="en-GB"/>
              </w:rPr>
              <w:t>b</w:t>
            </w:r>
            <w:r w:rsidRPr="1CE2C0AB">
              <w:rPr>
                <w:sz w:val="18"/>
                <w:szCs w:val="18"/>
                <w:lang w:eastAsia="en-GB"/>
              </w:rPr>
              <w:t xml:space="preserve">: </w:t>
            </w:r>
            <w:r w:rsidR="431F14BE" w:rsidRPr="1CE2C0AB">
              <w:rPr>
                <w:sz w:val="18"/>
                <w:szCs w:val="18"/>
                <w:lang w:eastAsia="en-GB"/>
              </w:rPr>
              <w:t>Experience</w:t>
            </w:r>
            <w:r w:rsidR="146F6014" w:rsidRPr="1CE2C0AB">
              <w:rPr>
                <w:sz w:val="18"/>
                <w:szCs w:val="18"/>
                <w:lang w:eastAsia="en-GB"/>
              </w:rPr>
              <w:t xml:space="preserve"> – Contract Examples</w:t>
            </w:r>
          </w:p>
        </w:tc>
        <w:tc>
          <w:tcPr>
            <w:tcW w:w="1185" w:type="pct"/>
            <w:tcBorders>
              <w:top w:val="nil"/>
              <w:left w:val="nil"/>
              <w:bottom w:val="single" w:sz="4" w:space="0" w:color="auto"/>
              <w:right w:val="single" w:sz="4" w:space="0" w:color="auto"/>
            </w:tcBorders>
            <w:noWrap/>
            <w:vAlign w:val="center"/>
            <w:hideMark/>
          </w:tcPr>
          <w:p w14:paraId="0ECFA580" w14:textId="7BF39871" w:rsidR="00FD2F9B" w:rsidRPr="00411C6A" w:rsidRDefault="61971B22" w:rsidP="1CE2C0AB">
            <w:pPr>
              <w:spacing w:before="20" w:after="20"/>
              <w:jc w:val="center"/>
              <w:rPr>
                <w:sz w:val="18"/>
                <w:szCs w:val="18"/>
                <w:lang w:eastAsia="en-GB"/>
              </w:rPr>
            </w:pPr>
            <w:r w:rsidRPr="1CE2C0AB">
              <w:rPr>
                <w:sz w:val="18"/>
                <w:szCs w:val="18"/>
                <w:lang w:eastAsia="en-GB"/>
              </w:rPr>
              <w:t>30% (10% per example)</w:t>
            </w:r>
          </w:p>
        </w:tc>
      </w:tr>
      <w:tr w:rsidR="00B459EA" w:rsidRPr="00B045AF" w14:paraId="2AC5B1E9" w14:textId="77777777" w:rsidTr="45AECE3A">
        <w:trPr>
          <w:trHeight w:val="357"/>
        </w:trPr>
        <w:tc>
          <w:tcPr>
            <w:tcW w:w="3815" w:type="pct"/>
            <w:tcBorders>
              <w:top w:val="nil"/>
              <w:left w:val="single" w:sz="4" w:space="0" w:color="auto"/>
              <w:bottom w:val="single" w:sz="4" w:space="0" w:color="auto"/>
              <w:right w:val="single" w:sz="4" w:space="0" w:color="auto"/>
            </w:tcBorders>
            <w:vAlign w:val="center"/>
          </w:tcPr>
          <w:p w14:paraId="490888D2" w14:textId="61FAAD38" w:rsidR="00B459EA" w:rsidRPr="00411C6A" w:rsidRDefault="4DCD637A" w:rsidP="1CE2C0AB">
            <w:pPr>
              <w:spacing w:before="20" w:after="20"/>
              <w:jc w:val="left"/>
              <w:rPr>
                <w:sz w:val="18"/>
                <w:szCs w:val="18"/>
                <w:lang w:eastAsia="en-GB"/>
              </w:rPr>
            </w:pPr>
            <w:r w:rsidRPr="1CE2C0AB">
              <w:rPr>
                <w:sz w:val="18"/>
                <w:szCs w:val="18"/>
                <w:lang w:eastAsia="en-GB"/>
              </w:rPr>
              <w:t>Sub Criterion 1</w:t>
            </w:r>
            <w:r w:rsidR="44258EA0" w:rsidRPr="1CE2C0AB">
              <w:rPr>
                <w:sz w:val="18"/>
                <w:szCs w:val="18"/>
                <w:lang w:eastAsia="en-GB"/>
              </w:rPr>
              <w:t>c</w:t>
            </w:r>
            <w:r w:rsidRPr="1CE2C0AB">
              <w:rPr>
                <w:sz w:val="18"/>
                <w:szCs w:val="18"/>
                <w:lang w:eastAsia="en-GB"/>
              </w:rPr>
              <w:t xml:space="preserve">: </w:t>
            </w:r>
            <w:r w:rsidR="30B221AB" w:rsidRPr="1CE2C0AB">
              <w:rPr>
                <w:sz w:val="18"/>
                <w:szCs w:val="18"/>
                <w:lang w:eastAsia="en-GB"/>
              </w:rPr>
              <w:t xml:space="preserve">Evidence </w:t>
            </w:r>
            <w:r w:rsidR="0EF5520D" w:rsidRPr="1CE2C0AB">
              <w:rPr>
                <w:sz w:val="18"/>
                <w:szCs w:val="18"/>
                <w:lang w:eastAsia="en-GB"/>
              </w:rPr>
              <w:t>–</w:t>
            </w:r>
            <w:r w:rsidR="30B221AB" w:rsidRPr="1CE2C0AB">
              <w:rPr>
                <w:sz w:val="18"/>
                <w:szCs w:val="18"/>
                <w:lang w:eastAsia="en-GB"/>
              </w:rPr>
              <w:t xml:space="preserve"> </w:t>
            </w:r>
            <w:r w:rsidR="0EF5520D" w:rsidRPr="1CE2C0AB">
              <w:rPr>
                <w:sz w:val="18"/>
                <w:szCs w:val="18"/>
                <w:lang w:eastAsia="en-GB"/>
              </w:rPr>
              <w:t>Recruitment</w:t>
            </w:r>
            <w:r w:rsidR="4040E3AB" w:rsidRPr="1CE2C0AB">
              <w:rPr>
                <w:sz w:val="18"/>
                <w:szCs w:val="18"/>
                <w:lang w:eastAsia="en-GB"/>
              </w:rPr>
              <w:t xml:space="preserve"> – </w:t>
            </w:r>
            <w:r w:rsidR="00F15019" w:rsidRPr="1CE2C0AB">
              <w:rPr>
                <w:sz w:val="18"/>
                <w:szCs w:val="18"/>
                <w:lang w:eastAsia="en-GB"/>
              </w:rPr>
              <w:t>Permanent</w:t>
            </w:r>
            <w:r w:rsidR="4040E3AB" w:rsidRPr="1CE2C0AB">
              <w:rPr>
                <w:sz w:val="18"/>
                <w:szCs w:val="18"/>
                <w:lang w:eastAsia="en-GB"/>
              </w:rPr>
              <w:t xml:space="preserve"> / Contingency</w:t>
            </w:r>
          </w:p>
        </w:tc>
        <w:tc>
          <w:tcPr>
            <w:tcW w:w="1185" w:type="pct"/>
            <w:tcBorders>
              <w:top w:val="nil"/>
              <w:left w:val="nil"/>
              <w:bottom w:val="single" w:sz="4" w:space="0" w:color="auto"/>
              <w:right w:val="single" w:sz="4" w:space="0" w:color="auto"/>
            </w:tcBorders>
            <w:noWrap/>
            <w:vAlign w:val="center"/>
          </w:tcPr>
          <w:p w14:paraId="6775BC4D" w14:textId="66A88EBB" w:rsidR="00B459EA" w:rsidRDefault="76BF546A" w:rsidP="1CE2C0AB">
            <w:pPr>
              <w:spacing w:before="20" w:after="20"/>
              <w:jc w:val="center"/>
              <w:rPr>
                <w:sz w:val="18"/>
                <w:szCs w:val="18"/>
                <w:lang w:eastAsia="en-GB"/>
              </w:rPr>
            </w:pPr>
            <w:r w:rsidRPr="1CE2C0AB">
              <w:rPr>
                <w:sz w:val="18"/>
                <w:szCs w:val="18"/>
                <w:lang w:eastAsia="en-GB"/>
              </w:rPr>
              <w:t>30</w:t>
            </w:r>
            <w:r w:rsidR="61971B22" w:rsidRPr="1CE2C0AB">
              <w:rPr>
                <w:sz w:val="18"/>
                <w:szCs w:val="18"/>
                <w:lang w:eastAsia="en-GB"/>
              </w:rPr>
              <w:t>%</w:t>
            </w:r>
            <w:r w:rsidR="05AB3151" w:rsidRPr="1CE2C0AB">
              <w:rPr>
                <w:sz w:val="18"/>
                <w:szCs w:val="18"/>
                <w:lang w:eastAsia="en-GB"/>
              </w:rPr>
              <w:t xml:space="preserve"> (15%</w:t>
            </w:r>
            <w:r w:rsidR="54F536B6" w:rsidRPr="1CE2C0AB">
              <w:rPr>
                <w:sz w:val="18"/>
                <w:szCs w:val="18"/>
                <w:lang w:eastAsia="en-GB"/>
              </w:rPr>
              <w:t xml:space="preserve"> each</w:t>
            </w:r>
            <w:r w:rsidR="05AB3151" w:rsidRPr="1CE2C0AB">
              <w:rPr>
                <w:sz w:val="18"/>
                <w:szCs w:val="18"/>
                <w:lang w:eastAsia="en-GB"/>
              </w:rPr>
              <w:t xml:space="preserve"> if </w:t>
            </w:r>
            <w:r w:rsidR="272D7770" w:rsidRPr="1CE2C0AB">
              <w:rPr>
                <w:sz w:val="18"/>
                <w:szCs w:val="18"/>
                <w:lang w:eastAsia="en-GB"/>
              </w:rPr>
              <w:t xml:space="preserve">Supplier is </w:t>
            </w:r>
            <w:r w:rsidR="643D29DA" w:rsidRPr="1CE2C0AB">
              <w:rPr>
                <w:sz w:val="18"/>
                <w:szCs w:val="18"/>
                <w:lang w:eastAsia="en-GB"/>
              </w:rPr>
              <w:t>evidencing both recruitment routes)</w:t>
            </w:r>
          </w:p>
        </w:tc>
      </w:tr>
      <w:tr w:rsidR="00FD2F9B" w:rsidRPr="00B045AF" w14:paraId="7B8AD169" w14:textId="77777777" w:rsidTr="45AECE3A">
        <w:trPr>
          <w:trHeight w:val="357"/>
        </w:trPr>
        <w:tc>
          <w:tcPr>
            <w:tcW w:w="3815" w:type="pct"/>
            <w:tcBorders>
              <w:top w:val="nil"/>
              <w:left w:val="single" w:sz="4" w:space="0" w:color="auto"/>
              <w:bottom w:val="single" w:sz="4" w:space="0" w:color="auto"/>
              <w:right w:val="single" w:sz="4" w:space="0" w:color="auto"/>
            </w:tcBorders>
            <w:shd w:val="clear" w:color="auto" w:fill="9CC2E5" w:themeFill="accent5" w:themeFillTint="99"/>
            <w:vAlign w:val="center"/>
            <w:hideMark/>
          </w:tcPr>
          <w:p w14:paraId="3C2E79AA" w14:textId="489EBDDF" w:rsidR="00FD2F9B" w:rsidRPr="00C559F0" w:rsidRDefault="00FD2F9B" w:rsidP="1CE2C0AB">
            <w:pPr>
              <w:keepNext/>
              <w:spacing w:before="20" w:after="20"/>
              <w:jc w:val="left"/>
              <w:rPr>
                <w:b/>
                <w:bCs/>
                <w:sz w:val="18"/>
                <w:szCs w:val="18"/>
                <w:lang w:eastAsia="en-GB"/>
              </w:rPr>
            </w:pPr>
            <w:r w:rsidRPr="1CE2C0AB">
              <w:rPr>
                <w:b/>
                <w:bCs/>
                <w:sz w:val="18"/>
                <w:szCs w:val="18"/>
                <w:lang w:eastAsia="en-GB"/>
              </w:rPr>
              <w:t xml:space="preserve">Criterion 2: </w:t>
            </w:r>
            <w:r w:rsidR="31580AF8" w:rsidRPr="1CE2C0AB">
              <w:rPr>
                <w:b/>
                <w:bCs/>
                <w:sz w:val="18"/>
                <w:szCs w:val="18"/>
                <w:lang w:eastAsia="en-GB"/>
              </w:rPr>
              <w:t>Quality Management Systems</w:t>
            </w:r>
          </w:p>
        </w:tc>
        <w:tc>
          <w:tcPr>
            <w:tcW w:w="1185" w:type="pct"/>
            <w:tcBorders>
              <w:top w:val="nil"/>
              <w:left w:val="nil"/>
              <w:bottom w:val="single" w:sz="4" w:space="0" w:color="auto"/>
              <w:right w:val="single" w:sz="4" w:space="0" w:color="auto"/>
            </w:tcBorders>
            <w:shd w:val="clear" w:color="auto" w:fill="9CC2E5" w:themeFill="accent5" w:themeFillTint="99"/>
            <w:noWrap/>
            <w:vAlign w:val="center"/>
            <w:hideMark/>
          </w:tcPr>
          <w:p w14:paraId="5DFE302B" w14:textId="522A9462" w:rsidR="00FD2F9B" w:rsidRPr="00C559F0" w:rsidRDefault="548E0C38" w:rsidP="1CE2C0AB">
            <w:pPr>
              <w:spacing w:before="20" w:after="20"/>
              <w:jc w:val="center"/>
              <w:rPr>
                <w:b/>
                <w:bCs/>
                <w:sz w:val="18"/>
                <w:szCs w:val="18"/>
                <w:lang w:eastAsia="en-GB"/>
              </w:rPr>
            </w:pPr>
            <w:r w:rsidRPr="45AECE3A">
              <w:rPr>
                <w:b/>
                <w:bCs/>
                <w:sz w:val="18"/>
                <w:szCs w:val="18"/>
                <w:lang w:eastAsia="en-GB"/>
              </w:rPr>
              <w:t>1</w:t>
            </w:r>
            <w:r w:rsidR="652C9C9E" w:rsidRPr="45AECE3A">
              <w:rPr>
                <w:b/>
                <w:bCs/>
                <w:sz w:val="18"/>
                <w:szCs w:val="18"/>
                <w:lang w:eastAsia="en-GB"/>
              </w:rPr>
              <w:t>5</w:t>
            </w:r>
            <w:r w:rsidR="5865C890" w:rsidRPr="45AECE3A">
              <w:rPr>
                <w:b/>
                <w:bCs/>
                <w:sz w:val="18"/>
                <w:szCs w:val="18"/>
                <w:lang w:eastAsia="en-GB"/>
              </w:rPr>
              <w:t>%</w:t>
            </w:r>
          </w:p>
        </w:tc>
      </w:tr>
      <w:tr w:rsidR="00FD2F9B" w:rsidRPr="00B045AF" w14:paraId="72F3C02F" w14:textId="77777777" w:rsidTr="45AECE3A">
        <w:trPr>
          <w:trHeight w:val="357"/>
        </w:trPr>
        <w:tc>
          <w:tcPr>
            <w:tcW w:w="3815" w:type="pct"/>
            <w:tcBorders>
              <w:top w:val="nil"/>
              <w:left w:val="single" w:sz="4" w:space="0" w:color="auto"/>
              <w:bottom w:val="single" w:sz="4" w:space="0" w:color="auto"/>
              <w:right w:val="single" w:sz="4" w:space="0" w:color="auto"/>
            </w:tcBorders>
            <w:vAlign w:val="center"/>
            <w:hideMark/>
          </w:tcPr>
          <w:p w14:paraId="1790A9A6" w14:textId="50BE0DCF" w:rsidR="00FD2F9B" w:rsidRPr="00C559F0" w:rsidRDefault="00FD2F9B" w:rsidP="1CE2C0AB">
            <w:pPr>
              <w:spacing w:before="20" w:after="20"/>
              <w:jc w:val="left"/>
              <w:rPr>
                <w:sz w:val="18"/>
                <w:szCs w:val="18"/>
                <w:lang w:eastAsia="en-GB"/>
              </w:rPr>
            </w:pPr>
            <w:r w:rsidRPr="1CE2C0AB">
              <w:rPr>
                <w:sz w:val="18"/>
                <w:szCs w:val="18"/>
                <w:lang w:eastAsia="en-GB"/>
              </w:rPr>
              <w:t xml:space="preserve">Sub-Criterion 2a: </w:t>
            </w:r>
            <w:r w:rsidR="17EE5BB5" w:rsidRPr="1CE2C0AB">
              <w:rPr>
                <w:sz w:val="18"/>
                <w:szCs w:val="18"/>
                <w:lang w:eastAsia="en-GB"/>
              </w:rPr>
              <w:t>Quality Management Systems</w:t>
            </w:r>
          </w:p>
        </w:tc>
        <w:tc>
          <w:tcPr>
            <w:tcW w:w="1185" w:type="pct"/>
            <w:tcBorders>
              <w:top w:val="nil"/>
              <w:left w:val="nil"/>
              <w:bottom w:val="single" w:sz="4" w:space="0" w:color="auto"/>
              <w:right w:val="single" w:sz="4" w:space="0" w:color="auto"/>
            </w:tcBorders>
            <w:noWrap/>
            <w:vAlign w:val="center"/>
            <w:hideMark/>
          </w:tcPr>
          <w:p w14:paraId="23C90C90" w14:textId="04753A51" w:rsidR="00FD2F9B" w:rsidRPr="00C559F0" w:rsidRDefault="5865C890" w:rsidP="1CE2C0AB">
            <w:pPr>
              <w:spacing w:before="20" w:after="20"/>
              <w:jc w:val="center"/>
              <w:rPr>
                <w:sz w:val="18"/>
                <w:szCs w:val="18"/>
                <w:lang w:eastAsia="en-GB"/>
              </w:rPr>
            </w:pPr>
            <w:r w:rsidRPr="45AECE3A">
              <w:rPr>
                <w:sz w:val="18"/>
                <w:szCs w:val="18"/>
                <w:lang w:eastAsia="en-GB"/>
              </w:rPr>
              <w:t>1</w:t>
            </w:r>
            <w:r w:rsidR="736589B1" w:rsidRPr="45AECE3A">
              <w:rPr>
                <w:sz w:val="18"/>
                <w:szCs w:val="18"/>
                <w:lang w:eastAsia="en-GB"/>
              </w:rPr>
              <w:t>5</w:t>
            </w:r>
            <w:r w:rsidRPr="45AECE3A">
              <w:rPr>
                <w:sz w:val="18"/>
                <w:szCs w:val="18"/>
                <w:lang w:eastAsia="en-GB"/>
              </w:rPr>
              <w:t>%</w:t>
            </w:r>
          </w:p>
        </w:tc>
      </w:tr>
      <w:tr w:rsidR="00FD2F9B" w:rsidRPr="00B045AF" w14:paraId="28FD78E2" w14:textId="77777777" w:rsidTr="45AECE3A">
        <w:trPr>
          <w:trHeight w:val="357"/>
        </w:trPr>
        <w:tc>
          <w:tcPr>
            <w:tcW w:w="3815" w:type="pct"/>
            <w:tcBorders>
              <w:top w:val="nil"/>
              <w:left w:val="single" w:sz="4" w:space="0" w:color="auto"/>
              <w:bottom w:val="single" w:sz="4" w:space="0" w:color="auto"/>
              <w:right w:val="single" w:sz="4" w:space="0" w:color="auto"/>
            </w:tcBorders>
            <w:shd w:val="clear" w:color="auto" w:fill="9CC2E5" w:themeFill="accent5" w:themeFillTint="99"/>
            <w:vAlign w:val="center"/>
            <w:hideMark/>
          </w:tcPr>
          <w:p w14:paraId="0CC88F5B" w14:textId="7A823448" w:rsidR="00FD2F9B" w:rsidRPr="00C559F0" w:rsidRDefault="00FD2F9B" w:rsidP="1CE2C0AB">
            <w:pPr>
              <w:keepNext/>
              <w:spacing w:before="20" w:after="20"/>
              <w:jc w:val="left"/>
              <w:rPr>
                <w:b/>
                <w:bCs/>
                <w:sz w:val="18"/>
                <w:szCs w:val="18"/>
                <w:lang w:eastAsia="en-GB"/>
              </w:rPr>
            </w:pPr>
            <w:r w:rsidRPr="1CE2C0AB">
              <w:rPr>
                <w:b/>
                <w:bCs/>
                <w:sz w:val="18"/>
                <w:szCs w:val="18"/>
                <w:lang w:eastAsia="en-GB"/>
              </w:rPr>
              <w:t xml:space="preserve">Criterion 3: </w:t>
            </w:r>
            <w:r w:rsidR="17EE5BB5" w:rsidRPr="1CE2C0AB">
              <w:rPr>
                <w:b/>
                <w:bCs/>
                <w:sz w:val="18"/>
                <w:szCs w:val="18"/>
                <w:lang w:eastAsia="en-GB"/>
              </w:rPr>
              <w:t>Equality and Diversity</w:t>
            </w:r>
          </w:p>
        </w:tc>
        <w:tc>
          <w:tcPr>
            <w:tcW w:w="1185" w:type="pct"/>
            <w:tcBorders>
              <w:top w:val="nil"/>
              <w:left w:val="nil"/>
              <w:bottom w:val="single" w:sz="4" w:space="0" w:color="auto"/>
              <w:right w:val="single" w:sz="4" w:space="0" w:color="auto"/>
            </w:tcBorders>
            <w:shd w:val="clear" w:color="auto" w:fill="9CC2E5" w:themeFill="accent5" w:themeFillTint="99"/>
            <w:noWrap/>
            <w:vAlign w:val="center"/>
            <w:hideMark/>
          </w:tcPr>
          <w:p w14:paraId="05304CC3" w14:textId="3B8D8BD0" w:rsidR="00FD2F9B" w:rsidRPr="00C559F0" w:rsidRDefault="5865C890" w:rsidP="1CE2C0AB">
            <w:pPr>
              <w:spacing w:before="20" w:after="20"/>
              <w:jc w:val="center"/>
              <w:rPr>
                <w:b/>
                <w:bCs/>
                <w:sz w:val="18"/>
                <w:szCs w:val="18"/>
                <w:lang w:eastAsia="en-GB"/>
              </w:rPr>
            </w:pPr>
            <w:r w:rsidRPr="45AECE3A">
              <w:rPr>
                <w:b/>
                <w:bCs/>
                <w:sz w:val="18"/>
                <w:szCs w:val="18"/>
                <w:lang w:eastAsia="en-GB"/>
              </w:rPr>
              <w:t>1</w:t>
            </w:r>
            <w:r w:rsidR="202E1E6F" w:rsidRPr="45AECE3A">
              <w:rPr>
                <w:b/>
                <w:bCs/>
                <w:sz w:val="18"/>
                <w:szCs w:val="18"/>
                <w:lang w:eastAsia="en-GB"/>
              </w:rPr>
              <w:t>0</w:t>
            </w:r>
            <w:r w:rsidRPr="45AECE3A">
              <w:rPr>
                <w:b/>
                <w:bCs/>
                <w:sz w:val="18"/>
                <w:szCs w:val="18"/>
                <w:lang w:eastAsia="en-GB"/>
              </w:rPr>
              <w:t>%</w:t>
            </w:r>
          </w:p>
        </w:tc>
      </w:tr>
      <w:tr w:rsidR="00FD2F9B" w:rsidRPr="00B045AF" w14:paraId="0E5BE1D1" w14:textId="77777777" w:rsidTr="45AECE3A">
        <w:trPr>
          <w:trHeight w:val="357"/>
        </w:trPr>
        <w:tc>
          <w:tcPr>
            <w:tcW w:w="3815" w:type="pct"/>
            <w:tcBorders>
              <w:top w:val="nil"/>
              <w:left w:val="single" w:sz="4" w:space="0" w:color="auto"/>
              <w:bottom w:val="single" w:sz="4" w:space="0" w:color="auto"/>
              <w:right w:val="single" w:sz="4" w:space="0" w:color="auto"/>
            </w:tcBorders>
            <w:vAlign w:val="center"/>
            <w:hideMark/>
          </w:tcPr>
          <w:p w14:paraId="1F1337BE" w14:textId="610B7A88" w:rsidR="00FD2F9B" w:rsidRPr="00C559F0" w:rsidRDefault="00FD2F9B" w:rsidP="1CE2C0AB">
            <w:pPr>
              <w:spacing w:before="20" w:after="20"/>
              <w:jc w:val="left"/>
              <w:rPr>
                <w:sz w:val="18"/>
                <w:szCs w:val="18"/>
                <w:lang w:eastAsia="en-GB"/>
              </w:rPr>
            </w:pPr>
            <w:r w:rsidRPr="1CE2C0AB">
              <w:rPr>
                <w:sz w:val="18"/>
                <w:szCs w:val="18"/>
                <w:lang w:eastAsia="en-GB"/>
              </w:rPr>
              <w:t xml:space="preserve">Sub-Criterion 3a: </w:t>
            </w:r>
            <w:r w:rsidR="7AE0A5FF" w:rsidRPr="1CE2C0AB">
              <w:rPr>
                <w:sz w:val="18"/>
                <w:szCs w:val="18"/>
                <w:lang w:eastAsia="en-GB"/>
              </w:rPr>
              <w:t xml:space="preserve">Equality and </w:t>
            </w:r>
            <w:r w:rsidR="616A8E09" w:rsidRPr="1CE2C0AB">
              <w:rPr>
                <w:sz w:val="18"/>
                <w:szCs w:val="18"/>
                <w:lang w:eastAsia="en-GB"/>
              </w:rPr>
              <w:t>Diversity</w:t>
            </w:r>
          </w:p>
          <w:p w14:paraId="3F4E2BFF" w14:textId="77777777" w:rsidR="00FD2F9B" w:rsidRPr="00C559F0" w:rsidRDefault="00FD2F9B" w:rsidP="1CE2C0AB">
            <w:pPr>
              <w:spacing w:before="20" w:after="20"/>
              <w:jc w:val="left"/>
              <w:rPr>
                <w:sz w:val="18"/>
                <w:szCs w:val="18"/>
                <w:lang w:eastAsia="en-GB"/>
              </w:rPr>
            </w:pPr>
          </w:p>
        </w:tc>
        <w:tc>
          <w:tcPr>
            <w:tcW w:w="1185" w:type="pct"/>
            <w:tcBorders>
              <w:top w:val="nil"/>
              <w:left w:val="nil"/>
              <w:bottom w:val="single" w:sz="4" w:space="0" w:color="auto"/>
              <w:right w:val="single" w:sz="4" w:space="0" w:color="auto"/>
            </w:tcBorders>
            <w:noWrap/>
            <w:vAlign w:val="center"/>
            <w:hideMark/>
          </w:tcPr>
          <w:p w14:paraId="34FAA36A" w14:textId="3778654E" w:rsidR="00FD2F9B" w:rsidRPr="00C559F0" w:rsidRDefault="5865C890" w:rsidP="1CE2C0AB">
            <w:pPr>
              <w:spacing w:before="20" w:after="20"/>
              <w:jc w:val="center"/>
              <w:rPr>
                <w:sz w:val="18"/>
                <w:szCs w:val="18"/>
                <w:lang w:eastAsia="en-GB"/>
              </w:rPr>
            </w:pPr>
            <w:r w:rsidRPr="45AECE3A">
              <w:rPr>
                <w:sz w:val="18"/>
                <w:szCs w:val="18"/>
                <w:lang w:eastAsia="en-GB"/>
              </w:rPr>
              <w:t>1</w:t>
            </w:r>
            <w:r w:rsidR="7555D8E9" w:rsidRPr="45AECE3A">
              <w:rPr>
                <w:sz w:val="18"/>
                <w:szCs w:val="18"/>
                <w:lang w:eastAsia="en-GB"/>
              </w:rPr>
              <w:t>0</w:t>
            </w:r>
            <w:r w:rsidRPr="45AECE3A">
              <w:rPr>
                <w:sz w:val="18"/>
                <w:szCs w:val="18"/>
                <w:lang w:eastAsia="en-GB"/>
              </w:rPr>
              <w:t>%</w:t>
            </w:r>
          </w:p>
        </w:tc>
      </w:tr>
      <w:tr w:rsidR="00FD2F9B" w:rsidRPr="00B045AF" w14:paraId="2EB034F8" w14:textId="77777777" w:rsidTr="45AECE3A">
        <w:trPr>
          <w:cantSplit/>
          <w:trHeight w:val="357"/>
        </w:trPr>
        <w:tc>
          <w:tcPr>
            <w:tcW w:w="3815" w:type="pct"/>
            <w:tcBorders>
              <w:top w:val="nil"/>
              <w:left w:val="single" w:sz="4" w:space="0" w:color="auto"/>
              <w:bottom w:val="single" w:sz="4" w:space="0" w:color="auto"/>
              <w:right w:val="single" w:sz="4" w:space="0" w:color="auto"/>
            </w:tcBorders>
            <w:shd w:val="clear" w:color="auto" w:fill="9CC2E5" w:themeFill="accent5" w:themeFillTint="99"/>
            <w:vAlign w:val="center"/>
            <w:hideMark/>
          </w:tcPr>
          <w:p w14:paraId="75F2CD43" w14:textId="00340AA6" w:rsidR="00FD2F9B" w:rsidRPr="00C559F0" w:rsidRDefault="00FD2F9B" w:rsidP="1CE2C0AB">
            <w:pPr>
              <w:keepNext/>
              <w:spacing w:before="20" w:after="20"/>
              <w:jc w:val="left"/>
              <w:rPr>
                <w:b/>
                <w:bCs/>
                <w:sz w:val="18"/>
                <w:szCs w:val="18"/>
                <w:lang w:eastAsia="en-GB"/>
              </w:rPr>
            </w:pPr>
            <w:r w:rsidRPr="1CE2C0AB">
              <w:rPr>
                <w:b/>
                <w:bCs/>
                <w:sz w:val="18"/>
                <w:szCs w:val="18"/>
                <w:lang w:eastAsia="en-GB"/>
              </w:rPr>
              <w:t xml:space="preserve">Criterion 4: </w:t>
            </w:r>
            <w:r w:rsidR="64D4B499" w:rsidRPr="1CE2C0AB">
              <w:rPr>
                <w:b/>
                <w:bCs/>
                <w:sz w:val="18"/>
                <w:szCs w:val="18"/>
                <w:lang w:eastAsia="en-GB"/>
              </w:rPr>
              <w:t>Compliance and Screening</w:t>
            </w:r>
          </w:p>
        </w:tc>
        <w:tc>
          <w:tcPr>
            <w:tcW w:w="1185" w:type="pct"/>
            <w:tcBorders>
              <w:top w:val="nil"/>
              <w:left w:val="nil"/>
              <w:bottom w:val="single" w:sz="4" w:space="0" w:color="auto"/>
              <w:right w:val="single" w:sz="4" w:space="0" w:color="auto"/>
            </w:tcBorders>
            <w:shd w:val="clear" w:color="auto" w:fill="9CC2E5" w:themeFill="accent5" w:themeFillTint="99"/>
            <w:noWrap/>
            <w:vAlign w:val="center"/>
            <w:hideMark/>
          </w:tcPr>
          <w:p w14:paraId="7EB98856" w14:textId="64A7BC39" w:rsidR="00FD2F9B" w:rsidRPr="00C559F0" w:rsidRDefault="0EF5520D" w:rsidP="1CE2C0AB">
            <w:pPr>
              <w:spacing w:before="20" w:after="20"/>
              <w:jc w:val="center"/>
              <w:rPr>
                <w:b/>
                <w:bCs/>
                <w:sz w:val="18"/>
                <w:szCs w:val="18"/>
                <w:lang w:eastAsia="en-GB"/>
              </w:rPr>
            </w:pPr>
            <w:r w:rsidRPr="1CE2C0AB">
              <w:rPr>
                <w:b/>
                <w:bCs/>
                <w:sz w:val="18"/>
                <w:szCs w:val="18"/>
                <w:lang w:eastAsia="en-GB"/>
              </w:rPr>
              <w:t>1</w:t>
            </w:r>
            <w:r w:rsidR="09C75885" w:rsidRPr="1CE2C0AB">
              <w:rPr>
                <w:b/>
                <w:bCs/>
                <w:sz w:val="18"/>
                <w:szCs w:val="18"/>
                <w:lang w:eastAsia="en-GB"/>
              </w:rPr>
              <w:t>5</w:t>
            </w:r>
            <w:r w:rsidR="6E167096" w:rsidRPr="1CE2C0AB">
              <w:rPr>
                <w:b/>
                <w:bCs/>
                <w:sz w:val="18"/>
                <w:szCs w:val="18"/>
                <w:lang w:eastAsia="en-GB"/>
              </w:rPr>
              <w:t>%</w:t>
            </w:r>
          </w:p>
        </w:tc>
      </w:tr>
      <w:tr w:rsidR="00FD2F9B" w:rsidRPr="00B045AF" w14:paraId="125E31E4" w14:textId="77777777" w:rsidTr="45AECE3A">
        <w:trPr>
          <w:trHeight w:val="357"/>
        </w:trPr>
        <w:tc>
          <w:tcPr>
            <w:tcW w:w="3815" w:type="pct"/>
            <w:tcBorders>
              <w:top w:val="nil"/>
              <w:left w:val="single" w:sz="4" w:space="0" w:color="auto"/>
              <w:bottom w:val="single" w:sz="4" w:space="0" w:color="auto"/>
              <w:right w:val="single" w:sz="4" w:space="0" w:color="auto"/>
            </w:tcBorders>
            <w:vAlign w:val="center"/>
            <w:hideMark/>
          </w:tcPr>
          <w:p w14:paraId="38ECCCF6" w14:textId="20225CC8" w:rsidR="00FD2F9B" w:rsidRPr="00C559F0" w:rsidRDefault="00FD2F9B" w:rsidP="1CE2C0AB">
            <w:pPr>
              <w:spacing w:before="20" w:after="20"/>
              <w:jc w:val="left"/>
              <w:rPr>
                <w:sz w:val="18"/>
                <w:szCs w:val="18"/>
                <w:lang w:eastAsia="en-GB"/>
              </w:rPr>
            </w:pPr>
            <w:r w:rsidRPr="1CE2C0AB">
              <w:rPr>
                <w:sz w:val="18"/>
                <w:szCs w:val="18"/>
                <w:lang w:eastAsia="en-GB"/>
              </w:rPr>
              <w:t xml:space="preserve">Sub-Criterion 4a: </w:t>
            </w:r>
            <w:r w:rsidR="34E2E34C" w:rsidRPr="1CE2C0AB">
              <w:rPr>
                <w:sz w:val="18"/>
                <w:szCs w:val="18"/>
                <w:lang w:eastAsia="en-GB"/>
              </w:rPr>
              <w:t>Current Structure</w:t>
            </w:r>
          </w:p>
        </w:tc>
        <w:tc>
          <w:tcPr>
            <w:tcW w:w="1185" w:type="pct"/>
            <w:tcBorders>
              <w:top w:val="nil"/>
              <w:left w:val="nil"/>
              <w:bottom w:val="single" w:sz="4" w:space="0" w:color="auto"/>
              <w:right w:val="single" w:sz="4" w:space="0" w:color="auto"/>
            </w:tcBorders>
            <w:noWrap/>
            <w:vAlign w:val="center"/>
            <w:hideMark/>
          </w:tcPr>
          <w:p w14:paraId="6F7FBC0D" w14:textId="07D6699F" w:rsidR="00FD2F9B" w:rsidRPr="00C559F0" w:rsidRDefault="0EF5520D" w:rsidP="1CE2C0AB">
            <w:pPr>
              <w:spacing w:before="20" w:after="20"/>
              <w:jc w:val="center"/>
              <w:rPr>
                <w:sz w:val="18"/>
                <w:szCs w:val="18"/>
                <w:lang w:eastAsia="en-GB"/>
              </w:rPr>
            </w:pPr>
            <w:r w:rsidRPr="1CE2C0AB">
              <w:rPr>
                <w:sz w:val="18"/>
                <w:szCs w:val="18"/>
                <w:lang w:eastAsia="en-GB"/>
              </w:rPr>
              <w:t>1</w:t>
            </w:r>
            <w:r w:rsidR="5B5D0D58" w:rsidRPr="1CE2C0AB">
              <w:rPr>
                <w:sz w:val="18"/>
                <w:szCs w:val="18"/>
                <w:lang w:eastAsia="en-GB"/>
              </w:rPr>
              <w:t>5</w:t>
            </w:r>
            <w:r w:rsidR="6E167096" w:rsidRPr="1CE2C0AB">
              <w:rPr>
                <w:sz w:val="18"/>
                <w:szCs w:val="18"/>
                <w:lang w:eastAsia="en-GB"/>
              </w:rPr>
              <w:t>%</w:t>
            </w:r>
          </w:p>
        </w:tc>
      </w:tr>
    </w:tbl>
    <w:p w14:paraId="42ACB259" w14:textId="77777777" w:rsidR="00FD2F9B" w:rsidRDefault="00FD2F9B" w:rsidP="00FD2F9B">
      <w:pPr>
        <w:pStyle w:val="BodyText"/>
      </w:pPr>
    </w:p>
    <w:p w14:paraId="640CA701" w14:textId="4811E6EF" w:rsidR="00EA3974" w:rsidRDefault="00757776" w:rsidP="00E22E71">
      <w:pPr>
        <w:pStyle w:val="BodyText"/>
        <w:numPr>
          <w:ilvl w:val="0"/>
          <w:numId w:val="56"/>
        </w:numPr>
      </w:pPr>
      <w:r>
        <w:t xml:space="preserve">Should a Supplier apply for more than one Lot, the quality assessment will be performed individually for each Lot applied for. Therefore, it is at the Suppliers discretion as to whether they choose to bespoke the quality responses for each Lot, to better match the type of staff that would be procured via this framework. The criteria that may be more appropriate to bespoke are per Lot </w:t>
      </w:r>
      <w:r w:rsidR="00214D5E">
        <w:t>are</w:t>
      </w:r>
      <w:r>
        <w:t xml:space="preserve"> Criterion 1</w:t>
      </w:r>
      <w:r w:rsidR="369948B1">
        <w:t>b</w:t>
      </w:r>
      <w:r>
        <w:t xml:space="preserve"> and Criterion 1</w:t>
      </w:r>
      <w:r w:rsidR="28A0D075">
        <w:t>c because these relate directly to experience and evidence of recruitment</w:t>
      </w:r>
      <w:r>
        <w:t xml:space="preserve">. </w:t>
      </w:r>
    </w:p>
    <w:p w14:paraId="3F86C6CD" w14:textId="5FCD4A27" w:rsidR="008D4E99" w:rsidRPr="008D4E99" w:rsidRDefault="008D4E99" w:rsidP="00E22E71">
      <w:pPr>
        <w:pStyle w:val="ListParagraph"/>
        <w:keepNext/>
        <w:numPr>
          <w:ilvl w:val="0"/>
          <w:numId w:val="56"/>
        </w:numPr>
        <w:jc w:val="left"/>
        <w:rPr>
          <w:rFonts w:cstheme="minorHAnsi"/>
          <w:szCs w:val="20"/>
        </w:rPr>
      </w:pPr>
      <w:r>
        <w:lastRenderedPageBreak/>
        <w:t>The scores used to assess each quality criterion</w:t>
      </w:r>
      <w:r w:rsidR="004E76FB">
        <w:t xml:space="preserve"> </w:t>
      </w:r>
      <w:r>
        <w:t xml:space="preserve">for </w:t>
      </w:r>
      <w:r w:rsidRPr="00C559F0">
        <w:rPr>
          <w:b/>
          <w:bCs/>
        </w:rPr>
        <w:t xml:space="preserve">all </w:t>
      </w:r>
      <w:r>
        <w:rPr>
          <w:b/>
          <w:bCs/>
        </w:rPr>
        <w:t>L</w:t>
      </w:r>
      <w:r w:rsidRPr="00C559F0">
        <w:rPr>
          <w:b/>
          <w:bCs/>
        </w:rPr>
        <w:t xml:space="preserve">ots </w:t>
      </w:r>
      <w:r>
        <w:t>(with each Lot evaluated separatel</w:t>
      </w:r>
      <w:r w:rsidR="00043646">
        <w:t>y</w:t>
      </w:r>
      <w:r>
        <w:t>) will be as follows:</w:t>
      </w:r>
    </w:p>
    <w:p w14:paraId="718383F5" w14:textId="3B87D9FF" w:rsidR="008D4E99" w:rsidRDefault="00344C67" w:rsidP="00E22E71">
      <w:pPr>
        <w:pStyle w:val="ListParagraph"/>
        <w:keepNext/>
        <w:numPr>
          <w:ilvl w:val="0"/>
          <w:numId w:val="56"/>
        </w:numPr>
        <w:jc w:val="left"/>
        <w:rPr>
          <w:rFonts w:cstheme="minorHAnsi"/>
        </w:rPr>
      </w:pPr>
      <w:r>
        <w:rPr>
          <w:rFonts w:cstheme="minorHAnsi"/>
        </w:rPr>
        <w:t>S</w:t>
      </w:r>
      <w:r w:rsidR="0037012E">
        <w:rPr>
          <w:rFonts w:cstheme="minorHAnsi"/>
        </w:rPr>
        <w:t>u</w:t>
      </w:r>
      <w:r>
        <w:rPr>
          <w:rFonts w:cstheme="minorHAnsi"/>
        </w:rPr>
        <w:t>b-Criterion 1a: Pass / Fail</w:t>
      </w:r>
    </w:p>
    <w:p w14:paraId="4ECD0806" w14:textId="007FA883" w:rsidR="0037012E" w:rsidRDefault="0037012E" w:rsidP="00E22E71">
      <w:pPr>
        <w:pStyle w:val="ListParagraph"/>
        <w:keepNext/>
        <w:numPr>
          <w:ilvl w:val="0"/>
          <w:numId w:val="56"/>
        </w:numPr>
        <w:jc w:val="left"/>
        <w:rPr>
          <w:rFonts w:cstheme="minorBidi"/>
        </w:rPr>
      </w:pPr>
      <w:r w:rsidRPr="1CE2C0AB">
        <w:rPr>
          <w:rFonts w:cstheme="minorBidi"/>
        </w:rPr>
        <w:t>Sub</w:t>
      </w:r>
      <w:r w:rsidR="00137E1E" w:rsidRPr="1CE2C0AB">
        <w:rPr>
          <w:rFonts w:cstheme="minorBidi"/>
        </w:rPr>
        <w:t xml:space="preserve">-Criterion </w:t>
      </w:r>
      <w:r w:rsidR="64604A2D" w:rsidRPr="1CE2C0AB">
        <w:rPr>
          <w:rFonts w:cstheme="minorBidi"/>
        </w:rPr>
        <w:t>1c</w:t>
      </w:r>
      <w:r w:rsidR="76BF1483" w:rsidRPr="1CE2C0AB">
        <w:rPr>
          <w:rFonts w:cstheme="minorBidi"/>
        </w:rPr>
        <w:t xml:space="preserve"> </w:t>
      </w:r>
      <w:r w:rsidR="00E86B05" w:rsidRPr="1CE2C0AB">
        <w:rPr>
          <w:rFonts w:cstheme="minorBidi"/>
        </w:rPr>
        <w:t xml:space="preserve">&amp; </w:t>
      </w:r>
      <w:r w:rsidR="000014D7" w:rsidRPr="1CE2C0AB">
        <w:rPr>
          <w:rFonts w:cstheme="minorBidi"/>
        </w:rPr>
        <w:t>4a:</w:t>
      </w:r>
    </w:p>
    <w:tbl>
      <w:tblPr>
        <w:tblW w:w="0" w:type="auto"/>
        <w:tblCellMar>
          <w:top w:w="57" w:type="dxa"/>
          <w:bottom w:w="57" w:type="dxa"/>
        </w:tblCellMar>
        <w:tblLook w:val="04A0" w:firstRow="1" w:lastRow="0" w:firstColumn="1" w:lastColumn="0" w:noHBand="0" w:noVBand="1"/>
      </w:tblPr>
      <w:tblGrid>
        <w:gridCol w:w="1107"/>
        <w:gridCol w:w="7114"/>
        <w:gridCol w:w="839"/>
      </w:tblGrid>
      <w:tr w:rsidR="00840ED6" w:rsidRPr="00B045AF" w14:paraId="11DC8306" w14:textId="77777777" w:rsidTr="006651DC">
        <w:trPr>
          <w:tblHeader/>
        </w:trPr>
        <w:tc>
          <w:tcPr>
            <w:tcW w:w="8221" w:type="dxa"/>
            <w:gridSpan w:val="2"/>
            <w:tcBorders>
              <w:top w:val="single" w:sz="4" w:space="0" w:color="auto"/>
              <w:left w:val="single" w:sz="4" w:space="0" w:color="auto"/>
              <w:bottom w:val="single" w:sz="4" w:space="0" w:color="auto"/>
              <w:right w:val="single" w:sz="4" w:space="0" w:color="auto"/>
            </w:tcBorders>
            <w:shd w:val="clear" w:color="auto" w:fill="002060"/>
            <w:vAlign w:val="center"/>
          </w:tcPr>
          <w:p w14:paraId="1252D10D" w14:textId="77777777" w:rsidR="00840ED6" w:rsidRPr="002A66CD" w:rsidRDefault="00840ED6" w:rsidP="002D7478">
            <w:pPr>
              <w:keepNext/>
              <w:spacing w:before="60" w:after="60" w:line="240" w:lineRule="auto"/>
              <w:jc w:val="center"/>
              <w:rPr>
                <w:b/>
                <w:color w:val="FFFFFF" w:themeColor="background1"/>
                <w:sz w:val="18"/>
                <w:szCs w:val="18"/>
                <w:lang w:val="en-US"/>
              </w:rPr>
            </w:pPr>
            <w:r>
              <w:rPr>
                <w:b/>
                <w:color w:val="FFFFFF" w:themeColor="background1"/>
                <w:sz w:val="18"/>
                <w:szCs w:val="18"/>
                <w:lang w:val="en-US"/>
              </w:rPr>
              <w:t>Assessment of Response</w:t>
            </w:r>
          </w:p>
        </w:tc>
        <w:tc>
          <w:tcPr>
            <w:tcW w:w="839" w:type="dxa"/>
            <w:tcBorders>
              <w:top w:val="single" w:sz="4" w:space="0" w:color="auto"/>
              <w:left w:val="nil"/>
              <w:bottom w:val="single" w:sz="4" w:space="0" w:color="auto"/>
              <w:right w:val="single" w:sz="4" w:space="0" w:color="auto"/>
            </w:tcBorders>
            <w:shd w:val="clear" w:color="auto" w:fill="002060"/>
          </w:tcPr>
          <w:p w14:paraId="0E2A8FD4" w14:textId="77777777" w:rsidR="00840ED6" w:rsidRPr="002A66CD" w:rsidRDefault="00840ED6" w:rsidP="002D7478">
            <w:pPr>
              <w:keepNext/>
              <w:spacing w:before="60" w:after="60" w:line="240" w:lineRule="auto"/>
              <w:jc w:val="center"/>
              <w:rPr>
                <w:b/>
                <w:color w:val="FFFFFF" w:themeColor="background1"/>
                <w:sz w:val="18"/>
                <w:szCs w:val="18"/>
                <w:lang w:val="en-US"/>
              </w:rPr>
            </w:pPr>
            <w:r>
              <w:rPr>
                <w:b/>
                <w:color w:val="FFFFFF" w:themeColor="background1"/>
                <w:sz w:val="18"/>
                <w:szCs w:val="18"/>
                <w:lang w:val="en-US"/>
              </w:rPr>
              <w:t>Score</w:t>
            </w:r>
          </w:p>
        </w:tc>
      </w:tr>
      <w:tr w:rsidR="00840ED6" w:rsidRPr="00B045AF" w14:paraId="048FEC70" w14:textId="77777777" w:rsidTr="00E964C1">
        <w:trPr>
          <w:trHeight w:val="357"/>
        </w:trPr>
        <w:tc>
          <w:tcPr>
            <w:tcW w:w="1107" w:type="dxa"/>
            <w:tcBorders>
              <w:top w:val="nil"/>
              <w:left w:val="single" w:sz="4" w:space="0" w:color="auto"/>
              <w:bottom w:val="single" w:sz="4" w:space="0" w:color="auto"/>
              <w:right w:val="single" w:sz="4" w:space="0" w:color="auto"/>
            </w:tcBorders>
            <w:vAlign w:val="center"/>
            <w:hideMark/>
          </w:tcPr>
          <w:p w14:paraId="539B29D6" w14:textId="77777777" w:rsidR="00840ED6" w:rsidRPr="00244279" w:rsidRDefault="00840ED6" w:rsidP="002D7478">
            <w:pPr>
              <w:spacing w:before="20" w:after="20"/>
              <w:jc w:val="left"/>
              <w:rPr>
                <w:sz w:val="18"/>
                <w:szCs w:val="18"/>
                <w:highlight w:val="yellow"/>
                <w:lang w:eastAsia="en-GB"/>
              </w:rPr>
            </w:pPr>
            <w:r w:rsidRPr="00244279">
              <w:rPr>
                <w:sz w:val="18"/>
                <w:szCs w:val="18"/>
              </w:rPr>
              <w:t>Excellent</w:t>
            </w:r>
          </w:p>
        </w:tc>
        <w:tc>
          <w:tcPr>
            <w:tcW w:w="7114" w:type="dxa"/>
            <w:tcBorders>
              <w:top w:val="nil"/>
              <w:left w:val="nil"/>
              <w:bottom w:val="single" w:sz="4" w:space="0" w:color="auto"/>
              <w:right w:val="single" w:sz="4" w:space="0" w:color="auto"/>
            </w:tcBorders>
            <w:noWrap/>
            <w:hideMark/>
          </w:tcPr>
          <w:p w14:paraId="02A0DA7A" w14:textId="77777777" w:rsidR="00840ED6" w:rsidRPr="00244279" w:rsidRDefault="00840ED6" w:rsidP="002D7478">
            <w:pPr>
              <w:spacing w:before="20" w:after="20"/>
              <w:jc w:val="left"/>
              <w:rPr>
                <w:sz w:val="18"/>
                <w:szCs w:val="18"/>
                <w:highlight w:val="yellow"/>
                <w:lang w:eastAsia="en-GB"/>
              </w:rPr>
            </w:pPr>
            <w:r w:rsidRPr="00244279">
              <w:rPr>
                <w:sz w:val="18"/>
                <w:szCs w:val="18"/>
              </w:rPr>
              <w:t>An excellent response in terms of the level of detail, accuracy and relevance. Answer provides strong assurance as to the organisation’s capability</w:t>
            </w:r>
            <w:r>
              <w:rPr>
                <w:sz w:val="18"/>
                <w:szCs w:val="18"/>
              </w:rPr>
              <w:t xml:space="preserve"> in respect of the criterion being assessed.</w:t>
            </w:r>
            <w:r w:rsidRPr="00244279">
              <w:rPr>
                <w:sz w:val="18"/>
                <w:szCs w:val="18"/>
              </w:rPr>
              <w:t xml:space="preserve"> </w:t>
            </w:r>
          </w:p>
        </w:tc>
        <w:tc>
          <w:tcPr>
            <w:tcW w:w="839" w:type="dxa"/>
            <w:tcBorders>
              <w:top w:val="nil"/>
              <w:left w:val="nil"/>
              <w:bottom w:val="single" w:sz="4" w:space="0" w:color="auto"/>
              <w:right w:val="single" w:sz="4" w:space="0" w:color="auto"/>
            </w:tcBorders>
            <w:vAlign w:val="center"/>
          </w:tcPr>
          <w:p w14:paraId="6FEA24BA" w14:textId="77777777" w:rsidR="00840ED6" w:rsidRPr="00244279" w:rsidRDefault="00840ED6" w:rsidP="002D7478">
            <w:pPr>
              <w:spacing w:before="20" w:after="20"/>
              <w:jc w:val="center"/>
              <w:rPr>
                <w:sz w:val="18"/>
                <w:szCs w:val="18"/>
                <w:highlight w:val="yellow"/>
                <w:lang w:eastAsia="en-GB"/>
              </w:rPr>
            </w:pPr>
            <w:r w:rsidRPr="00244279">
              <w:rPr>
                <w:sz w:val="18"/>
                <w:szCs w:val="18"/>
              </w:rPr>
              <w:t>4</w:t>
            </w:r>
          </w:p>
        </w:tc>
      </w:tr>
      <w:tr w:rsidR="00840ED6" w:rsidRPr="00B045AF" w14:paraId="1BA0B970" w14:textId="77777777" w:rsidTr="00E964C1">
        <w:trPr>
          <w:trHeight w:val="357"/>
        </w:trPr>
        <w:tc>
          <w:tcPr>
            <w:tcW w:w="1107" w:type="dxa"/>
            <w:tcBorders>
              <w:top w:val="nil"/>
              <w:left w:val="single" w:sz="4" w:space="0" w:color="auto"/>
              <w:bottom w:val="single" w:sz="4" w:space="0" w:color="auto"/>
              <w:right w:val="single" w:sz="4" w:space="0" w:color="auto"/>
            </w:tcBorders>
            <w:vAlign w:val="center"/>
            <w:hideMark/>
          </w:tcPr>
          <w:p w14:paraId="206E2848" w14:textId="77777777" w:rsidR="00840ED6" w:rsidRPr="00244279" w:rsidRDefault="00840ED6" w:rsidP="002D7478">
            <w:pPr>
              <w:spacing w:before="20" w:after="20"/>
              <w:jc w:val="left"/>
              <w:rPr>
                <w:sz w:val="18"/>
                <w:szCs w:val="18"/>
                <w:highlight w:val="yellow"/>
                <w:lang w:eastAsia="en-GB"/>
              </w:rPr>
            </w:pPr>
            <w:r w:rsidRPr="00244279">
              <w:rPr>
                <w:sz w:val="18"/>
                <w:szCs w:val="18"/>
              </w:rPr>
              <w:t>Good</w:t>
            </w:r>
          </w:p>
        </w:tc>
        <w:tc>
          <w:tcPr>
            <w:tcW w:w="7114" w:type="dxa"/>
            <w:tcBorders>
              <w:top w:val="nil"/>
              <w:left w:val="nil"/>
              <w:bottom w:val="single" w:sz="4" w:space="0" w:color="auto"/>
              <w:right w:val="single" w:sz="4" w:space="0" w:color="auto"/>
            </w:tcBorders>
            <w:noWrap/>
            <w:hideMark/>
          </w:tcPr>
          <w:p w14:paraId="3D0C1059" w14:textId="77777777" w:rsidR="00840ED6" w:rsidRPr="00244279" w:rsidRDefault="00840ED6" w:rsidP="002D7478">
            <w:pPr>
              <w:spacing w:before="20" w:after="20"/>
              <w:jc w:val="left"/>
              <w:rPr>
                <w:sz w:val="18"/>
                <w:szCs w:val="18"/>
                <w:highlight w:val="yellow"/>
                <w:lang w:eastAsia="en-GB"/>
              </w:rPr>
            </w:pPr>
            <w:r w:rsidRPr="00244279">
              <w:rPr>
                <w:sz w:val="18"/>
                <w:szCs w:val="18"/>
              </w:rPr>
              <w:t>A good response submitted in terms of the level of detail, accuracy and relevance. Answer provides significant evidence as to the organisation’s capability</w:t>
            </w:r>
            <w:r>
              <w:rPr>
                <w:sz w:val="18"/>
                <w:szCs w:val="18"/>
              </w:rPr>
              <w:t xml:space="preserve"> in respect of the criterion being assessed.</w:t>
            </w:r>
          </w:p>
        </w:tc>
        <w:tc>
          <w:tcPr>
            <w:tcW w:w="839" w:type="dxa"/>
            <w:tcBorders>
              <w:top w:val="nil"/>
              <w:left w:val="nil"/>
              <w:bottom w:val="single" w:sz="4" w:space="0" w:color="auto"/>
              <w:right w:val="single" w:sz="4" w:space="0" w:color="auto"/>
            </w:tcBorders>
            <w:vAlign w:val="center"/>
          </w:tcPr>
          <w:p w14:paraId="12DBF708" w14:textId="77777777" w:rsidR="00840ED6" w:rsidRPr="00244279" w:rsidRDefault="00840ED6" w:rsidP="002D7478">
            <w:pPr>
              <w:spacing w:before="20" w:after="20"/>
              <w:jc w:val="center"/>
              <w:rPr>
                <w:sz w:val="18"/>
                <w:szCs w:val="18"/>
                <w:highlight w:val="yellow"/>
                <w:lang w:eastAsia="en-GB"/>
              </w:rPr>
            </w:pPr>
            <w:r w:rsidRPr="00244279">
              <w:rPr>
                <w:sz w:val="18"/>
                <w:szCs w:val="18"/>
              </w:rPr>
              <w:t>3</w:t>
            </w:r>
          </w:p>
        </w:tc>
      </w:tr>
      <w:tr w:rsidR="00840ED6" w:rsidRPr="00B045AF" w14:paraId="2C5A4AE5" w14:textId="77777777" w:rsidTr="00E964C1">
        <w:trPr>
          <w:trHeight w:val="357"/>
        </w:trPr>
        <w:tc>
          <w:tcPr>
            <w:tcW w:w="1107" w:type="dxa"/>
            <w:tcBorders>
              <w:top w:val="nil"/>
              <w:left w:val="single" w:sz="4" w:space="0" w:color="auto"/>
              <w:bottom w:val="single" w:sz="4" w:space="0" w:color="auto"/>
              <w:right w:val="single" w:sz="4" w:space="0" w:color="auto"/>
            </w:tcBorders>
            <w:vAlign w:val="center"/>
            <w:hideMark/>
          </w:tcPr>
          <w:p w14:paraId="7FF6B4C2" w14:textId="77777777" w:rsidR="00840ED6" w:rsidRPr="00244279" w:rsidRDefault="00840ED6" w:rsidP="002D7478">
            <w:pPr>
              <w:spacing w:before="20" w:after="20"/>
              <w:jc w:val="left"/>
              <w:rPr>
                <w:sz w:val="18"/>
                <w:szCs w:val="18"/>
                <w:highlight w:val="yellow"/>
                <w:lang w:eastAsia="en-GB"/>
              </w:rPr>
            </w:pPr>
            <w:r w:rsidRPr="00244279">
              <w:rPr>
                <w:sz w:val="18"/>
                <w:szCs w:val="18"/>
              </w:rPr>
              <w:t>Acceptable</w:t>
            </w:r>
          </w:p>
        </w:tc>
        <w:tc>
          <w:tcPr>
            <w:tcW w:w="7114" w:type="dxa"/>
            <w:tcBorders>
              <w:top w:val="nil"/>
              <w:left w:val="nil"/>
              <w:bottom w:val="single" w:sz="4" w:space="0" w:color="auto"/>
              <w:right w:val="single" w:sz="4" w:space="0" w:color="auto"/>
            </w:tcBorders>
            <w:noWrap/>
            <w:hideMark/>
          </w:tcPr>
          <w:p w14:paraId="368163B9" w14:textId="77777777" w:rsidR="00840ED6" w:rsidRPr="00244279" w:rsidRDefault="00840ED6" w:rsidP="002D7478">
            <w:pPr>
              <w:spacing w:before="20" w:after="20"/>
              <w:jc w:val="left"/>
              <w:rPr>
                <w:sz w:val="18"/>
                <w:szCs w:val="18"/>
                <w:highlight w:val="yellow"/>
                <w:lang w:eastAsia="en-GB"/>
              </w:rPr>
            </w:pPr>
            <w:r w:rsidRPr="00244279">
              <w:rPr>
                <w:sz w:val="18"/>
                <w:szCs w:val="18"/>
              </w:rPr>
              <w:t xml:space="preserve">An acceptable response submitted in terms of the level of detail, accuracy and relevance. Answer provides sufficient evidence as to the organisation’s </w:t>
            </w:r>
            <w:r>
              <w:rPr>
                <w:sz w:val="18"/>
                <w:szCs w:val="18"/>
              </w:rPr>
              <w:t>capability in respect of the criterion being assessed.</w:t>
            </w:r>
          </w:p>
        </w:tc>
        <w:tc>
          <w:tcPr>
            <w:tcW w:w="839" w:type="dxa"/>
            <w:tcBorders>
              <w:top w:val="nil"/>
              <w:left w:val="nil"/>
              <w:bottom w:val="single" w:sz="4" w:space="0" w:color="auto"/>
              <w:right w:val="single" w:sz="4" w:space="0" w:color="auto"/>
            </w:tcBorders>
            <w:vAlign w:val="center"/>
          </w:tcPr>
          <w:p w14:paraId="1CDB83C1" w14:textId="77777777" w:rsidR="00840ED6" w:rsidRPr="00244279" w:rsidRDefault="00840ED6" w:rsidP="002D7478">
            <w:pPr>
              <w:spacing w:before="20" w:after="20"/>
              <w:jc w:val="center"/>
              <w:rPr>
                <w:sz w:val="18"/>
                <w:szCs w:val="18"/>
                <w:highlight w:val="yellow"/>
                <w:lang w:eastAsia="en-GB"/>
              </w:rPr>
            </w:pPr>
            <w:r w:rsidRPr="00244279">
              <w:rPr>
                <w:sz w:val="18"/>
                <w:szCs w:val="18"/>
              </w:rPr>
              <w:t>2</w:t>
            </w:r>
          </w:p>
        </w:tc>
      </w:tr>
      <w:tr w:rsidR="00840ED6" w:rsidRPr="00B045AF" w14:paraId="6C959DF8" w14:textId="77777777" w:rsidTr="00E964C1">
        <w:trPr>
          <w:trHeight w:val="357"/>
        </w:trPr>
        <w:tc>
          <w:tcPr>
            <w:tcW w:w="1107" w:type="dxa"/>
            <w:tcBorders>
              <w:top w:val="nil"/>
              <w:left w:val="single" w:sz="4" w:space="0" w:color="auto"/>
              <w:bottom w:val="single" w:sz="4" w:space="0" w:color="auto"/>
              <w:right w:val="single" w:sz="4" w:space="0" w:color="auto"/>
            </w:tcBorders>
            <w:vAlign w:val="center"/>
            <w:hideMark/>
          </w:tcPr>
          <w:p w14:paraId="1EF80D7B" w14:textId="77777777" w:rsidR="00840ED6" w:rsidRPr="00244279" w:rsidRDefault="00840ED6" w:rsidP="002D7478">
            <w:pPr>
              <w:spacing w:before="20" w:after="20"/>
              <w:jc w:val="left"/>
              <w:rPr>
                <w:sz w:val="18"/>
                <w:szCs w:val="18"/>
                <w:highlight w:val="yellow"/>
                <w:lang w:eastAsia="en-GB"/>
              </w:rPr>
            </w:pPr>
            <w:r w:rsidRPr="00244279">
              <w:rPr>
                <w:sz w:val="18"/>
                <w:szCs w:val="18"/>
              </w:rPr>
              <w:t>Limited</w:t>
            </w:r>
          </w:p>
        </w:tc>
        <w:tc>
          <w:tcPr>
            <w:tcW w:w="7114" w:type="dxa"/>
            <w:tcBorders>
              <w:top w:val="nil"/>
              <w:left w:val="nil"/>
              <w:bottom w:val="single" w:sz="4" w:space="0" w:color="auto"/>
              <w:right w:val="single" w:sz="4" w:space="0" w:color="auto"/>
            </w:tcBorders>
            <w:noWrap/>
            <w:hideMark/>
          </w:tcPr>
          <w:p w14:paraId="2D29FCCE" w14:textId="77777777" w:rsidR="00840ED6" w:rsidRPr="00244279" w:rsidRDefault="00840ED6" w:rsidP="002D7478">
            <w:pPr>
              <w:spacing w:before="20" w:after="20"/>
              <w:jc w:val="left"/>
              <w:rPr>
                <w:sz w:val="18"/>
                <w:szCs w:val="18"/>
                <w:highlight w:val="yellow"/>
                <w:lang w:eastAsia="en-GB"/>
              </w:rPr>
            </w:pPr>
            <w:r w:rsidRPr="00244279">
              <w:rPr>
                <w:sz w:val="18"/>
                <w:szCs w:val="18"/>
              </w:rPr>
              <w:t>A response that is inadequate or only partially addresses the question. Answer provides some evidence as to the organisation’s capabilitie</w:t>
            </w:r>
            <w:r>
              <w:rPr>
                <w:sz w:val="18"/>
                <w:szCs w:val="18"/>
              </w:rPr>
              <w:t>s in respect of the criterion being assessed.</w:t>
            </w:r>
          </w:p>
        </w:tc>
        <w:tc>
          <w:tcPr>
            <w:tcW w:w="839" w:type="dxa"/>
            <w:tcBorders>
              <w:top w:val="nil"/>
              <w:left w:val="nil"/>
              <w:bottom w:val="single" w:sz="4" w:space="0" w:color="auto"/>
              <w:right w:val="single" w:sz="4" w:space="0" w:color="auto"/>
            </w:tcBorders>
            <w:vAlign w:val="center"/>
          </w:tcPr>
          <w:p w14:paraId="3ED42B80" w14:textId="77777777" w:rsidR="00840ED6" w:rsidRPr="00244279" w:rsidRDefault="00840ED6" w:rsidP="002D7478">
            <w:pPr>
              <w:spacing w:before="20" w:after="20"/>
              <w:jc w:val="center"/>
              <w:rPr>
                <w:sz w:val="18"/>
                <w:szCs w:val="18"/>
                <w:highlight w:val="yellow"/>
                <w:lang w:eastAsia="en-GB"/>
              </w:rPr>
            </w:pPr>
            <w:r w:rsidRPr="00244279">
              <w:rPr>
                <w:sz w:val="18"/>
                <w:szCs w:val="18"/>
              </w:rPr>
              <w:t>1</w:t>
            </w:r>
          </w:p>
        </w:tc>
      </w:tr>
      <w:tr w:rsidR="00840ED6" w:rsidRPr="00B045AF" w14:paraId="6CF32E7D" w14:textId="77777777" w:rsidTr="00E964C1">
        <w:trPr>
          <w:trHeight w:val="357"/>
        </w:trPr>
        <w:tc>
          <w:tcPr>
            <w:tcW w:w="1107" w:type="dxa"/>
            <w:tcBorders>
              <w:top w:val="nil"/>
              <w:left w:val="single" w:sz="4" w:space="0" w:color="auto"/>
              <w:bottom w:val="single" w:sz="4" w:space="0" w:color="auto"/>
              <w:right w:val="single" w:sz="4" w:space="0" w:color="auto"/>
            </w:tcBorders>
            <w:vAlign w:val="center"/>
            <w:hideMark/>
          </w:tcPr>
          <w:p w14:paraId="42DA3671" w14:textId="77777777" w:rsidR="00840ED6" w:rsidRPr="00244279" w:rsidRDefault="00840ED6" w:rsidP="002D7478">
            <w:pPr>
              <w:spacing w:before="20" w:after="20"/>
              <w:jc w:val="left"/>
              <w:rPr>
                <w:sz w:val="18"/>
                <w:szCs w:val="18"/>
                <w:highlight w:val="yellow"/>
                <w:lang w:eastAsia="en-GB"/>
              </w:rPr>
            </w:pPr>
            <w:r w:rsidRPr="00244279">
              <w:rPr>
                <w:sz w:val="18"/>
                <w:szCs w:val="18"/>
              </w:rPr>
              <w:t>Deficient</w:t>
            </w:r>
          </w:p>
        </w:tc>
        <w:tc>
          <w:tcPr>
            <w:tcW w:w="7114" w:type="dxa"/>
            <w:tcBorders>
              <w:top w:val="nil"/>
              <w:left w:val="nil"/>
              <w:bottom w:val="single" w:sz="4" w:space="0" w:color="auto"/>
              <w:right w:val="single" w:sz="4" w:space="0" w:color="auto"/>
            </w:tcBorders>
            <w:noWrap/>
            <w:hideMark/>
          </w:tcPr>
          <w:p w14:paraId="486776ED" w14:textId="77777777" w:rsidR="00840ED6" w:rsidRPr="00244279" w:rsidRDefault="00840ED6" w:rsidP="002D7478">
            <w:pPr>
              <w:spacing w:before="20" w:after="20"/>
              <w:jc w:val="left"/>
              <w:rPr>
                <w:sz w:val="18"/>
                <w:szCs w:val="18"/>
                <w:highlight w:val="yellow"/>
                <w:lang w:eastAsia="en-GB"/>
              </w:rPr>
            </w:pPr>
            <w:r w:rsidRPr="00244279">
              <w:rPr>
                <w:sz w:val="18"/>
                <w:szCs w:val="18"/>
              </w:rPr>
              <w:t>Question not answered – or – Response to the question significantly deficient. Answer does not provide satisfactory evidence as to the organisation’s capability</w:t>
            </w:r>
            <w:r>
              <w:rPr>
                <w:sz w:val="18"/>
                <w:szCs w:val="18"/>
              </w:rPr>
              <w:t xml:space="preserve"> in respect of the criterion being assessed.</w:t>
            </w:r>
          </w:p>
        </w:tc>
        <w:tc>
          <w:tcPr>
            <w:tcW w:w="839" w:type="dxa"/>
            <w:tcBorders>
              <w:top w:val="nil"/>
              <w:left w:val="nil"/>
              <w:bottom w:val="single" w:sz="4" w:space="0" w:color="auto"/>
              <w:right w:val="single" w:sz="4" w:space="0" w:color="auto"/>
            </w:tcBorders>
            <w:vAlign w:val="center"/>
          </w:tcPr>
          <w:p w14:paraId="444A2ED3" w14:textId="77777777" w:rsidR="00840ED6" w:rsidRPr="00244279" w:rsidRDefault="00840ED6" w:rsidP="002D7478">
            <w:pPr>
              <w:spacing w:before="20" w:after="20"/>
              <w:jc w:val="center"/>
              <w:rPr>
                <w:sz w:val="18"/>
                <w:szCs w:val="18"/>
                <w:highlight w:val="yellow"/>
                <w:lang w:eastAsia="en-GB"/>
              </w:rPr>
            </w:pPr>
            <w:r w:rsidRPr="00244279">
              <w:rPr>
                <w:sz w:val="18"/>
                <w:szCs w:val="18"/>
              </w:rPr>
              <w:t>0</w:t>
            </w:r>
          </w:p>
        </w:tc>
      </w:tr>
    </w:tbl>
    <w:p w14:paraId="6EE6019D" w14:textId="77777777" w:rsidR="00840ED6" w:rsidRPr="00397D27" w:rsidRDefault="00840ED6" w:rsidP="00840ED6">
      <w:pPr>
        <w:pStyle w:val="ListParagraph"/>
        <w:keepNext/>
        <w:ind w:left="720"/>
        <w:jc w:val="left"/>
        <w:rPr>
          <w:rFonts w:cstheme="minorHAnsi"/>
        </w:rPr>
      </w:pPr>
    </w:p>
    <w:p w14:paraId="5159FB59" w14:textId="0BD6E7ED" w:rsidR="006651DC" w:rsidRDefault="00E2731F" w:rsidP="00E22E71">
      <w:pPr>
        <w:pStyle w:val="ListParagraph"/>
        <w:keepNext/>
        <w:numPr>
          <w:ilvl w:val="0"/>
          <w:numId w:val="56"/>
        </w:numPr>
        <w:jc w:val="left"/>
        <w:rPr>
          <w:rFonts w:cstheme="minorBidi"/>
        </w:rPr>
      </w:pPr>
      <w:r w:rsidRPr="1CE2C0AB">
        <w:rPr>
          <w:rFonts w:cstheme="minorBidi"/>
        </w:rPr>
        <w:t xml:space="preserve">Sub Criterion </w:t>
      </w:r>
      <w:r w:rsidR="00C5258F" w:rsidRPr="1CE2C0AB">
        <w:rPr>
          <w:rFonts w:cstheme="minorBidi"/>
        </w:rPr>
        <w:t>1</w:t>
      </w:r>
      <w:r w:rsidR="08B98683" w:rsidRPr="1CE2C0AB">
        <w:rPr>
          <w:rFonts w:cstheme="minorBidi"/>
        </w:rPr>
        <w:t>b</w:t>
      </w:r>
      <w:r w:rsidR="00C5258F" w:rsidRPr="1CE2C0AB">
        <w:rPr>
          <w:rFonts w:cstheme="minorBidi"/>
        </w:rPr>
        <w:t>:</w:t>
      </w:r>
    </w:p>
    <w:p w14:paraId="6077C8EB" w14:textId="27D4EAEF" w:rsidR="009A3DC3" w:rsidRPr="009A3DC3" w:rsidRDefault="009A3DC3" w:rsidP="006651DC">
      <w:pPr>
        <w:pStyle w:val="ListParagraph"/>
        <w:keepNext/>
        <w:ind w:left="720"/>
        <w:jc w:val="left"/>
        <w:rPr>
          <w:rFonts w:cstheme="minorHAnsi"/>
          <w:szCs w:val="20"/>
        </w:rPr>
      </w:pPr>
      <w:r w:rsidRPr="009A3DC3">
        <w:rPr>
          <w:rFonts w:cstheme="minorHAnsi"/>
          <w:szCs w:val="20"/>
        </w:rPr>
        <w:t>Do each of the three contracts listed demonstrate that the organisation has a proven track record of providing similar types of services</w:t>
      </w:r>
      <w:r w:rsidR="00382CAD">
        <w:rPr>
          <w:rFonts w:cstheme="minorHAnsi"/>
          <w:szCs w:val="20"/>
        </w:rPr>
        <w:t>?</w:t>
      </w:r>
      <w:r w:rsidRPr="009A3DC3">
        <w:rPr>
          <w:rFonts w:cstheme="minorHAnsi"/>
          <w:szCs w:val="20"/>
        </w:rPr>
        <w:t xml:space="preserve"> Each contract is scored </w:t>
      </w:r>
      <w:r w:rsidR="004173D7" w:rsidRPr="009A3DC3">
        <w:rPr>
          <w:rFonts w:cstheme="minorHAnsi"/>
          <w:szCs w:val="20"/>
        </w:rPr>
        <w:t>separately,</w:t>
      </w:r>
      <w:r w:rsidR="001D0DB3">
        <w:rPr>
          <w:rFonts w:cstheme="minorHAnsi"/>
          <w:szCs w:val="20"/>
        </w:rPr>
        <w:t xml:space="preserve"> and the scoring applies primarily to the detailed description of the contract.</w:t>
      </w:r>
      <w:r w:rsidR="004173D7">
        <w:rPr>
          <w:rFonts w:cstheme="minorHAnsi"/>
          <w:szCs w:val="20"/>
        </w:rPr>
        <w:t xml:space="preserve"> Please ensure you pay close attention to detail when answering this section.</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7768"/>
        <w:gridCol w:w="1192"/>
      </w:tblGrid>
      <w:tr w:rsidR="009A3DC3" w:rsidRPr="00D37CEC" w14:paraId="58B87B70" w14:textId="77777777" w:rsidTr="1CE2C0AB">
        <w:trPr>
          <w:jc w:val="center"/>
        </w:trPr>
        <w:tc>
          <w:tcPr>
            <w:tcW w:w="4335" w:type="pct"/>
            <w:shd w:val="clear" w:color="auto" w:fill="002060"/>
            <w:vAlign w:val="center"/>
            <w:hideMark/>
          </w:tcPr>
          <w:p w14:paraId="6E63CE56" w14:textId="77777777" w:rsidR="009A3DC3" w:rsidRPr="006651DC" w:rsidRDefault="009A3DC3" w:rsidP="002D7478">
            <w:pPr>
              <w:pStyle w:val="TableHeading"/>
              <w:rPr>
                <w:rFonts w:asciiTheme="minorHAnsi" w:hAnsiTheme="minorHAnsi" w:cstheme="minorHAnsi"/>
                <w:lang w:eastAsia="en-GB"/>
              </w:rPr>
            </w:pPr>
            <w:r w:rsidRPr="006651DC">
              <w:rPr>
                <w:rFonts w:asciiTheme="minorHAnsi" w:hAnsiTheme="minorHAnsi" w:cstheme="minorHAnsi"/>
                <w:lang w:eastAsia="en-GB"/>
              </w:rPr>
              <w:t>Previous Contracts</w:t>
            </w:r>
          </w:p>
        </w:tc>
        <w:tc>
          <w:tcPr>
            <w:tcW w:w="665" w:type="pct"/>
            <w:shd w:val="clear" w:color="auto" w:fill="002060"/>
            <w:vAlign w:val="center"/>
            <w:hideMark/>
          </w:tcPr>
          <w:p w14:paraId="05EFB9D3" w14:textId="77777777" w:rsidR="009A3DC3" w:rsidRPr="006651DC" w:rsidRDefault="009A3DC3" w:rsidP="002D7478">
            <w:pPr>
              <w:pStyle w:val="TableHeading"/>
              <w:rPr>
                <w:rFonts w:asciiTheme="minorHAnsi" w:hAnsiTheme="minorHAnsi" w:cstheme="minorHAnsi"/>
                <w:lang w:eastAsia="en-GB"/>
              </w:rPr>
            </w:pPr>
            <w:r w:rsidRPr="006651DC">
              <w:rPr>
                <w:rFonts w:asciiTheme="minorHAnsi" w:hAnsiTheme="minorHAnsi" w:cstheme="minorHAnsi"/>
                <w:lang w:eastAsia="en-GB"/>
              </w:rPr>
              <w:t>Weighting</w:t>
            </w:r>
          </w:p>
        </w:tc>
      </w:tr>
      <w:tr w:rsidR="009A3DC3" w:rsidRPr="00D37CEC" w14:paraId="250BC79D" w14:textId="77777777" w:rsidTr="1CE2C0AB">
        <w:trPr>
          <w:jc w:val="center"/>
        </w:trPr>
        <w:tc>
          <w:tcPr>
            <w:tcW w:w="4335" w:type="pct"/>
            <w:vAlign w:val="center"/>
            <w:hideMark/>
          </w:tcPr>
          <w:p w14:paraId="386462D6" w14:textId="7419DBA2" w:rsidR="009A3DC3" w:rsidRPr="006651DC" w:rsidRDefault="009A3DC3" w:rsidP="002D7478">
            <w:pPr>
              <w:pStyle w:val="TableText"/>
              <w:rPr>
                <w:lang w:eastAsia="en-GB"/>
              </w:rPr>
            </w:pPr>
            <w:r w:rsidRPr="006651DC">
              <w:rPr>
                <w:lang w:eastAsia="en-GB"/>
              </w:rPr>
              <w:t xml:space="preserve">Does the first contract listed demonstrate that the organisation has a proven track record of providing </w:t>
            </w:r>
            <w:r w:rsidR="00E81D1A">
              <w:rPr>
                <w:lang w:eastAsia="en-GB"/>
              </w:rPr>
              <w:t>Permanent/Contingent staff</w:t>
            </w:r>
            <w:r w:rsidR="000A5D30">
              <w:rPr>
                <w:lang w:eastAsia="en-GB"/>
              </w:rPr>
              <w:t xml:space="preserve"> </w:t>
            </w:r>
            <w:r w:rsidRPr="006651DC">
              <w:rPr>
                <w:lang w:eastAsia="en-GB"/>
              </w:rPr>
              <w:t>for an education customer?</w:t>
            </w:r>
          </w:p>
        </w:tc>
        <w:tc>
          <w:tcPr>
            <w:tcW w:w="665" w:type="pct"/>
            <w:vAlign w:val="center"/>
            <w:hideMark/>
          </w:tcPr>
          <w:p w14:paraId="7E307BD6" w14:textId="00D3D70C" w:rsidR="009A3DC3" w:rsidRPr="00382CAD" w:rsidRDefault="64FA251B" w:rsidP="1CE2C0AB">
            <w:pPr>
              <w:pStyle w:val="TableText"/>
              <w:rPr>
                <w:lang w:eastAsia="en-GB"/>
              </w:rPr>
            </w:pPr>
            <w:r w:rsidRPr="1CE2C0AB">
              <w:rPr>
                <w:lang w:eastAsia="en-GB"/>
              </w:rPr>
              <w:t>1</w:t>
            </w:r>
            <w:r w:rsidR="00382CAD" w:rsidRPr="1CE2C0AB">
              <w:rPr>
                <w:lang w:eastAsia="en-GB"/>
              </w:rPr>
              <w:t>0</w:t>
            </w:r>
            <w:r w:rsidR="009A3DC3" w:rsidRPr="1CE2C0AB">
              <w:rPr>
                <w:lang w:eastAsia="en-GB"/>
              </w:rPr>
              <w:t>%</w:t>
            </w:r>
          </w:p>
        </w:tc>
      </w:tr>
      <w:tr w:rsidR="009A3DC3" w:rsidRPr="00D37CEC" w14:paraId="4322F25F" w14:textId="77777777" w:rsidTr="1CE2C0AB">
        <w:trPr>
          <w:jc w:val="center"/>
        </w:trPr>
        <w:tc>
          <w:tcPr>
            <w:tcW w:w="4335" w:type="pct"/>
            <w:vAlign w:val="center"/>
            <w:hideMark/>
          </w:tcPr>
          <w:p w14:paraId="4FF5AA13" w14:textId="6417F627" w:rsidR="009A3DC3" w:rsidRPr="006651DC" w:rsidRDefault="009A3DC3" w:rsidP="002D7478">
            <w:pPr>
              <w:pStyle w:val="TableText"/>
              <w:rPr>
                <w:lang w:eastAsia="en-GB"/>
              </w:rPr>
            </w:pPr>
            <w:r w:rsidRPr="006651DC">
              <w:rPr>
                <w:lang w:eastAsia="en-GB"/>
              </w:rPr>
              <w:t xml:space="preserve">Does the second contract listed demonstrate that the organisation has a proven track record of providing </w:t>
            </w:r>
            <w:r w:rsidR="00E81D1A">
              <w:rPr>
                <w:lang w:eastAsia="en-GB"/>
              </w:rPr>
              <w:t>Permanent/Contingent staff</w:t>
            </w:r>
            <w:r w:rsidRPr="006651DC">
              <w:rPr>
                <w:lang w:eastAsia="en-GB"/>
              </w:rPr>
              <w:t xml:space="preserve"> for an education customer?</w:t>
            </w:r>
          </w:p>
        </w:tc>
        <w:tc>
          <w:tcPr>
            <w:tcW w:w="665" w:type="pct"/>
            <w:vAlign w:val="center"/>
            <w:hideMark/>
          </w:tcPr>
          <w:p w14:paraId="1E8A8527" w14:textId="10667FBC" w:rsidR="009A3DC3" w:rsidRPr="00382CAD" w:rsidRDefault="64FA251B" w:rsidP="1CE2C0AB">
            <w:pPr>
              <w:pStyle w:val="TableText"/>
              <w:rPr>
                <w:lang w:eastAsia="en-GB"/>
              </w:rPr>
            </w:pPr>
            <w:r w:rsidRPr="1CE2C0AB">
              <w:rPr>
                <w:lang w:eastAsia="en-GB"/>
              </w:rPr>
              <w:t>1</w:t>
            </w:r>
            <w:r w:rsidR="00382CAD" w:rsidRPr="1CE2C0AB">
              <w:rPr>
                <w:lang w:eastAsia="en-GB"/>
              </w:rPr>
              <w:t>0</w:t>
            </w:r>
            <w:r w:rsidR="009A3DC3" w:rsidRPr="1CE2C0AB">
              <w:rPr>
                <w:lang w:eastAsia="en-GB"/>
              </w:rPr>
              <w:t>%</w:t>
            </w:r>
          </w:p>
        </w:tc>
      </w:tr>
      <w:tr w:rsidR="009A3DC3" w:rsidRPr="00D37CEC" w14:paraId="36AE4DA0" w14:textId="77777777" w:rsidTr="1CE2C0AB">
        <w:trPr>
          <w:jc w:val="center"/>
        </w:trPr>
        <w:tc>
          <w:tcPr>
            <w:tcW w:w="4335" w:type="pct"/>
            <w:vAlign w:val="center"/>
          </w:tcPr>
          <w:p w14:paraId="2EB9121C" w14:textId="32E12DD1" w:rsidR="009A3DC3" w:rsidRPr="006651DC" w:rsidRDefault="009A3DC3" w:rsidP="002D7478">
            <w:pPr>
              <w:pStyle w:val="TableText"/>
              <w:rPr>
                <w:lang w:eastAsia="en-GB"/>
              </w:rPr>
            </w:pPr>
            <w:r w:rsidRPr="006651DC">
              <w:rPr>
                <w:lang w:eastAsia="en-GB"/>
              </w:rPr>
              <w:t xml:space="preserve">Does the third contract listed demonstrate that the organisation has a proven track record of providing </w:t>
            </w:r>
            <w:r w:rsidR="00E81D1A">
              <w:rPr>
                <w:lang w:eastAsia="en-GB"/>
              </w:rPr>
              <w:t>Permanent/Contingent staff</w:t>
            </w:r>
            <w:r w:rsidR="000A5D30">
              <w:rPr>
                <w:lang w:eastAsia="en-GB"/>
              </w:rPr>
              <w:t xml:space="preserve"> </w:t>
            </w:r>
            <w:r w:rsidRPr="006651DC">
              <w:rPr>
                <w:lang w:eastAsia="en-GB"/>
              </w:rPr>
              <w:t>an education customer?</w:t>
            </w:r>
          </w:p>
        </w:tc>
        <w:tc>
          <w:tcPr>
            <w:tcW w:w="665" w:type="pct"/>
            <w:vAlign w:val="center"/>
          </w:tcPr>
          <w:p w14:paraId="0CF88FB8" w14:textId="5109A30F" w:rsidR="009A3DC3" w:rsidRPr="00382CAD" w:rsidRDefault="64FA251B" w:rsidP="1CE2C0AB">
            <w:pPr>
              <w:pStyle w:val="TableText"/>
              <w:rPr>
                <w:lang w:eastAsia="en-GB"/>
              </w:rPr>
            </w:pPr>
            <w:r w:rsidRPr="1CE2C0AB">
              <w:rPr>
                <w:lang w:eastAsia="en-GB"/>
              </w:rPr>
              <w:t>1</w:t>
            </w:r>
            <w:r w:rsidR="009A3DC3" w:rsidRPr="1CE2C0AB">
              <w:rPr>
                <w:lang w:eastAsia="en-GB"/>
              </w:rPr>
              <w:t>0%</w:t>
            </w:r>
          </w:p>
        </w:tc>
      </w:tr>
      <w:tr w:rsidR="009A3DC3" w:rsidRPr="00D37CEC" w14:paraId="18BB5127" w14:textId="77777777" w:rsidTr="1CE2C0AB">
        <w:trPr>
          <w:jc w:val="center"/>
        </w:trPr>
        <w:tc>
          <w:tcPr>
            <w:tcW w:w="4335" w:type="pct"/>
            <w:shd w:val="clear" w:color="auto" w:fill="DEEAF6" w:themeFill="accent5" w:themeFillTint="33"/>
            <w:vAlign w:val="center"/>
          </w:tcPr>
          <w:p w14:paraId="57E4CD6A" w14:textId="77777777" w:rsidR="009A3DC3" w:rsidRPr="006651DC" w:rsidRDefault="009A3DC3" w:rsidP="002D7478">
            <w:pPr>
              <w:pStyle w:val="TableText"/>
              <w:rPr>
                <w:lang w:eastAsia="en-GB"/>
              </w:rPr>
            </w:pPr>
            <w:r w:rsidRPr="006651DC">
              <w:rPr>
                <w:lang w:eastAsia="en-GB"/>
              </w:rPr>
              <w:t>Total Weighting</w:t>
            </w:r>
          </w:p>
        </w:tc>
        <w:tc>
          <w:tcPr>
            <w:tcW w:w="665" w:type="pct"/>
            <w:shd w:val="clear" w:color="auto" w:fill="DEEAF6" w:themeFill="accent5" w:themeFillTint="33"/>
            <w:vAlign w:val="center"/>
          </w:tcPr>
          <w:p w14:paraId="7FA9309F" w14:textId="1A5EDF54" w:rsidR="009A3DC3" w:rsidRPr="006651DC" w:rsidRDefault="64FA251B" w:rsidP="002D7478">
            <w:pPr>
              <w:pStyle w:val="TableText"/>
              <w:rPr>
                <w:lang w:eastAsia="en-GB"/>
              </w:rPr>
            </w:pPr>
            <w:r w:rsidRPr="1CE2C0AB">
              <w:rPr>
                <w:lang w:eastAsia="en-GB"/>
              </w:rPr>
              <w:t>3</w:t>
            </w:r>
            <w:r w:rsidR="009A3DC3" w:rsidRPr="1CE2C0AB">
              <w:rPr>
                <w:lang w:eastAsia="en-GB"/>
              </w:rPr>
              <w:t>0%</w:t>
            </w:r>
          </w:p>
        </w:tc>
      </w:tr>
    </w:tbl>
    <w:p w14:paraId="652515B7" w14:textId="77777777" w:rsidR="009A3DC3" w:rsidRPr="006651DC" w:rsidRDefault="009A3DC3" w:rsidP="009A3DC3">
      <w:pPr>
        <w:pStyle w:val="Space"/>
        <w:jc w:val="left"/>
        <w:rPr>
          <w:rFonts w:asciiTheme="minorHAnsi" w:hAnsiTheme="minorHAnsi" w:cstheme="minorHAnsi"/>
          <w:sz w:val="8"/>
          <w:szCs w:val="8"/>
        </w:rPr>
      </w:pPr>
    </w:p>
    <w:p w14:paraId="5ABEF16F" w14:textId="77777777" w:rsidR="009A3DC3" w:rsidRPr="006651DC" w:rsidRDefault="009A3DC3" w:rsidP="50907668">
      <w:pPr>
        <w:pStyle w:val="ListParagraph"/>
        <w:keepNext/>
        <w:ind w:left="720"/>
        <w:jc w:val="left"/>
        <w:rPr>
          <w:rFonts w:cstheme="minorBidi"/>
        </w:rPr>
      </w:pPr>
      <w:r w:rsidRPr="50907668">
        <w:rPr>
          <w:rFonts w:cstheme="minorBidi"/>
        </w:rPr>
        <w:t>The Previous Contract Examples will be scored as follows:</w:t>
      </w:r>
    </w:p>
    <w:tbl>
      <w:tblPr>
        <w:tblStyle w:val="TableGrid"/>
        <w:tblW w:w="4928" w:type="pct"/>
        <w:tblInd w:w="137" w:type="dxa"/>
        <w:tblCellMar>
          <w:top w:w="57" w:type="dxa"/>
          <w:bottom w:w="57" w:type="dxa"/>
        </w:tblCellMar>
        <w:tblLook w:val="04A0" w:firstRow="1" w:lastRow="0" w:firstColumn="1" w:lastColumn="0" w:noHBand="0" w:noVBand="1"/>
      </w:tblPr>
      <w:tblGrid>
        <w:gridCol w:w="1057"/>
        <w:gridCol w:w="7882"/>
      </w:tblGrid>
      <w:tr w:rsidR="009A3DC3" w:rsidRPr="00C719D0" w14:paraId="7E741B92" w14:textId="77777777" w:rsidTr="1CE2C0AB">
        <w:trPr>
          <w:tblHeader/>
        </w:trPr>
        <w:tc>
          <w:tcPr>
            <w:tcW w:w="591" w:type="pct"/>
            <w:shd w:val="clear" w:color="auto" w:fill="002060"/>
          </w:tcPr>
          <w:p w14:paraId="6A411500" w14:textId="77777777" w:rsidR="009A3DC3" w:rsidRPr="00C719D0" w:rsidRDefault="009A3DC3" w:rsidP="002D7478">
            <w:pPr>
              <w:pStyle w:val="TableHeading"/>
            </w:pPr>
            <w:r>
              <w:t>Score</w:t>
            </w:r>
          </w:p>
        </w:tc>
        <w:tc>
          <w:tcPr>
            <w:tcW w:w="4409" w:type="pct"/>
            <w:shd w:val="clear" w:color="auto" w:fill="002060"/>
          </w:tcPr>
          <w:p w14:paraId="5DCF8D7F" w14:textId="77777777" w:rsidR="009A3DC3" w:rsidRPr="00C719D0" w:rsidRDefault="009A3DC3" w:rsidP="002D7478">
            <w:pPr>
              <w:pStyle w:val="TableHeading"/>
            </w:pPr>
          </w:p>
        </w:tc>
      </w:tr>
      <w:tr w:rsidR="009A3DC3" w:rsidRPr="00C719D0" w14:paraId="11FB53D9" w14:textId="77777777" w:rsidTr="1CE2C0AB">
        <w:tc>
          <w:tcPr>
            <w:tcW w:w="591" w:type="pct"/>
          </w:tcPr>
          <w:p w14:paraId="4752B975" w14:textId="77777777" w:rsidR="009A3DC3" w:rsidRPr="00C719D0" w:rsidRDefault="009A3DC3" w:rsidP="002D7478">
            <w:pPr>
              <w:pStyle w:val="TableText"/>
            </w:pPr>
            <w:r w:rsidRPr="00C719D0">
              <w:t>4</w:t>
            </w:r>
          </w:p>
        </w:tc>
        <w:tc>
          <w:tcPr>
            <w:tcW w:w="4409" w:type="pct"/>
            <w:vAlign w:val="center"/>
          </w:tcPr>
          <w:p w14:paraId="4BA19C70" w14:textId="5ECEE9BE" w:rsidR="009A3DC3" w:rsidRPr="00C719D0" w:rsidRDefault="009A3DC3" w:rsidP="002D7478">
            <w:pPr>
              <w:pStyle w:val="TableText"/>
            </w:pPr>
            <w:r>
              <w:t xml:space="preserve">An excellent response in terms of the level of detail, accuracy and relevance. </w:t>
            </w:r>
            <w:r w:rsidR="4415A759">
              <w:t>The answer</w:t>
            </w:r>
            <w:r>
              <w:t xml:space="preserve"> provides strong assurance as to the </w:t>
            </w:r>
            <w:proofErr w:type="spellStart"/>
            <w:r>
              <w:t>organisation’s</w:t>
            </w:r>
            <w:proofErr w:type="spellEnd"/>
            <w:r>
              <w:t xml:space="preserve"> expertise/experience to undertake this contract</w:t>
            </w:r>
            <w:r w:rsidR="79A458CD">
              <w:t xml:space="preserve"> and shows strong education sector experience</w:t>
            </w:r>
            <w:r>
              <w:t>.</w:t>
            </w:r>
          </w:p>
        </w:tc>
      </w:tr>
      <w:tr w:rsidR="009A3DC3" w:rsidRPr="00C719D0" w14:paraId="7CDE7AA1" w14:textId="77777777" w:rsidTr="1CE2C0AB">
        <w:tc>
          <w:tcPr>
            <w:tcW w:w="591" w:type="pct"/>
          </w:tcPr>
          <w:p w14:paraId="71CC7988" w14:textId="77777777" w:rsidR="009A3DC3" w:rsidRPr="00C719D0" w:rsidRDefault="009A3DC3" w:rsidP="002D7478">
            <w:pPr>
              <w:pStyle w:val="TableText"/>
            </w:pPr>
            <w:r w:rsidRPr="00C719D0">
              <w:t>3</w:t>
            </w:r>
          </w:p>
        </w:tc>
        <w:tc>
          <w:tcPr>
            <w:tcW w:w="4409" w:type="pct"/>
            <w:vAlign w:val="center"/>
          </w:tcPr>
          <w:p w14:paraId="4C5F3E1B" w14:textId="6D35A1F2" w:rsidR="009A3DC3" w:rsidRPr="00C719D0" w:rsidRDefault="009A3DC3" w:rsidP="002D7478">
            <w:pPr>
              <w:pStyle w:val="TableText"/>
            </w:pPr>
            <w:r>
              <w:t xml:space="preserve">A good response submitted in terms of the level of detail, accuracy and relevance. </w:t>
            </w:r>
            <w:r w:rsidR="4415A759">
              <w:t>The answer</w:t>
            </w:r>
            <w:r>
              <w:t xml:space="preserve"> provides significant evidence as to the </w:t>
            </w:r>
            <w:proofErr w:type="spellStart"/>
            <w:r>
              <w:t>organisation’s</w:t>
            </w:r>
            <w:proofErr w:type="spellEnd"/>
            <w:r>
              <w:t xml:space="preserve"> expertise/experience to </w:t>
            </w:r>
            <w:r>
              <w:lastRenderedPageBreak/>
              <w:t>undertake this contract</w:t>
            </w:r>
            <w:r w:rsidR="6A1FD254">
              <w:t xml:space="preserve"> and shows</w:t>
            </w:r>
            <w:r w:rsidR="68E22D09">
              <w:t xml:space="preserve"> some education sector </w:t>
            </w:r>
            <w:r w:rsidR="35A0DF2E">
              <w:t>experience or</w:t>
            </w:r>
            <w:r w:rsidR="221C8675">
              <w:t xml:space="preserve"> </w:t>
            </w:r>
            <w:r w:rsidR="515B396B">
              <w:t xml:space="preserve">shows </w:t>
            </w:r>
            <w:r w:rsidR="221C8675">
              <w:t>charity or health and social care experience</w:t>
            </w:r>
            <w:r w:rsidR="1AA16AF3">
              <w:t>.</w:t>
            </w:r>
          </w:p>
        </w:tc>
      </w:tr>
      <w:tr w:rsidR="009A3DC3" w:rsidRPr="00C719D0" w14:paraId="20156E37" w14:textId="77777777" w:rsidTr="1CE2C0AB">
        <w:tc>
          <w:tcPr>
            <w:tcW w:w="591" w:type="pct"/>
          </w:tcPr>
          <w:p w14:paraId="7E13771C" w14:textId="77777777" w:rsidR="009A3DC3" w:rsidRPr="00C719D0" w:rsidRDefault="009A3DC3" w:rsidP="002D7478">
            <w:pPr>
              <w:pStyle w:val="TableText"/>
            </w:pPr>
            <w:r w:rsidRPr="00C719D0">
              <w:lastRenderedPageBreak/>
              <w:t>2</w:t>
            </w:r>
          </w:p>
        </w:tc>
        <w:tc>
          <w:tcPr>
            <w:tcW w:w="4409" w:type="pct"/>
            <w:vAlign w:val="center"/>
          </w:tcPr>
          <w:p w14:paraId="4BCD5A7E" w14:textId="700D518F" w:rsidR="009A3DC3" w:rsidRPr="00C719D0" w:rsidRDefault="009A3DC3" w:rsidP="002D7478">
            <w:pPr>
              <w:pStyle w:val="TableText"/>
            </w:pPr>
            <w:r w:rsidRPr="00971D38">
              <w:t xml:space="preserve">An acceptable response submitted in terms of the level of detail, accuracy and relevance. </w:t>
            </w:r>
            <w:r w:rsidR="004037DD" w:rsidRPr="00971D38">
              <w:t>The answer</w:t>
            </w:r>
            <w:r w:rsidRPr="00971D38">
              <w:t xml:space="preserve"> provides sufficient evidence as to the </w:t>
            </w:r>
            <w:proofErr w:type="spellStart"/>
            <w:r w:rsidRPr="00971D38">
              <w:t>organisation’s</w:t>
            </w:r>
            <w:proofErr w:type="spellEnd"/>
            <w:r w:rsidRPr="00971D38">
              <w:t xml:space="preserve"> </w:t>
            </w:r>
            <w:r w:rsidRPr="00D63FF9">
              <w:t>expertise/experience to undertake this contract</w:t>
            </w:r>
            <w:r w:rsidRPr="00971D38">
              <w:t>.</w:t>
            </w:r>
            <w:r w:rsidR="00CE477B">
              <w:t xml:space="preserve"> </w:t>
            </w:r>
          </w:p>
        </w:tc>
      </w:tr>
      <w:tr w:rsidR="009A3DC3" w:rsidRPr="00C719D0" w14:paraId="0304895E" w14:textId="77777777" w:rsidTr="1CE2C0AB">
        <w:tc>
          <w:tcPr>
            <w:tcW w:w="591" w:type="pct"/>
          </w:tcPr>
          <w:p w14:paraId="7131F0AB" w14:textId="77777777" w:rsidR="009A3DC3" w:rsidRPr="00C719D0" w:rsidRDefault="009A3DC3" w:rsidP="002D7478">
            <w:pPr>
              <w:pStyle w:val="TableText"/>
            </w:pPr>
            <w:r w:rsidRPr="00C719D0">
              <w:t>1</w:t>
            </w:r>
          </w:p>
        </w:tc>
        <w:tc>
          <w:tcPr>
            <w:tcW w:w="4409" w:type="pct"/>
            <w:vAlign w:val="center"/>
          </w:tcPr>
          <w:p w14:paraId="23EAD545" w14:textId="7D8C0759" w:rsidR="009A3DC3" w:rsidRPr="00C719D0" w:rsidRDefault="009A3DC3" w:rsidP="002D7478">
            <w:pPr>
              <w:pStyle w:val="TableText"/>
            </w:pPr>
            <w:r w:rsidRPr="00971D38">
              <w:t xml:space="preserve">A response that is inadequate or only partially addresses the question. </w:t>
            </w:r>
            <w:r w:rsidR="00DF58B9" w:rsidRPr="00971D38">
              <w:t>The answer</w:t>
            </w:r>
            <w:r w:rsidRPr="00971D38">
              <w:t xml:space="preserve"> provides some </w:t>
            </w:r>
            <w:r w:rsidR="004037DD" w:rsidRPr="00971D38">
              <w:t>evidence</w:t>
            </w:r>
            <w:r w:rsidRPr="00971D38">
              <w:t xml:space="preserve"> to the </w:t>
            </w:r>
            <w:proofErr w:type="spellStart"/>
            <w:r w:rsidRPr="00971D38">
              <w:t>organisation’s</w:t>
            </w:r>
            <w:proofErr w:type="spellEnd"/>
            <w:r w:rsidRPr="00971D38">
              <w:t xml:space="preserve"> </w:t>
            </w:r>
            <w:r w:rsidRPr="00D63FF9">
              <w:t>expertise/experience to undertake this contract</w:t>
            </w:r>
            <w:r w:rsidRPr="00971D38">
              <w:t>.</w:t>
            </w:r>
          </w:p>
        </w:tc>
      </w:tr>
      <w:tr w:rsidR="009A3DC3" w:rsidRPr="00C719D0" w14:paraId="217DB505" w14:textId="77777777" w:rsidTr="1CE2C0AB">
        <w:trPr>
          <w:trHeight w:val="13"/>
        </w:trPr>
        <w:tc>
          <w:tcPr>
            <w:tcW w:w="591" w:type="pct"/>
          </w:tcPr>
          <w:p w14:paraId="601691B2" w14:textId="77777777" w:rsidR="009A3DC3" w:rsidRPr="00C719D0" w:rsidRDefault="009A3DC3" w:rsidP="002D7478">
            <w:pPr>
              <w:pStyle w:val="TableText"/>
            </w:pPr>
            <w:r w:rsidRPr="00C719D0">
              <w:t>0</w:t>
            </w:r>
          </w:p>
        </w:tc>
        <w:tc>
          <w:tcPr>
            <w:tcW w:w="4409" w:type="pct"/>
            <w:vAlign w:val="center"/>
          </w:tcPr>
          <w:p w14:paraId="5CE03C7F" w14:textId="0D7F0E88" w:rsidR="009A3DC3" w:rsidRPr="00C719D0" w:rsidRDefault="009A3DC3" w:rsidP="002D7478">
            <w:pPr>
              <w:pStyle w:val="TableText"/>
            </w:pPr>
            <w:r w:rsidRPr="00971D38">
              <w:t xml:space="preserve">Question not answered – or – Response to the question significantly deficient. </w:t>
            </w:r>
            <w:r w:rsidR="004037DD" w:rsidRPr="00971D38">
              <w:t>The answer</w:t>
            </w:r>
            <w:r w:rsidRPr="00971D38">
              <w:t xml:space="preserve"> does not provide satisfactory evidence as to the </w:t>
            </w:r>
            <w:proofErr w:type="spellStart"/>
            <w:r w:rsidRPr="00971D38">
              <w:t>organisation’s</w:t>
            </w:r>
            <w:proofErr w:type="spellEnd"/>
            <w:r w:rsidRPr="00971D38">
              <w:t xml:space="preserve"> </w:t>
            </w:r>
            <w:r w:rsidRPr="00D63FF9">
              <w:t>expertise/experience to undertake this contract</w:t>
            </w:r>
            <w:r w:rsidRPr="00971D38">
              <w:t>.</w:t>
            </w:r>
          </w:p>
        </w:tc>
      </w:tr>
    </w:tbl>
    <w:p w14:paraId="7642D4D9" w14:textId="0C5F604D" w:rsidR="00FD2F9B" w:rsidRDefault="00FD2F9B" w:rsidP="004037DD">
      <w:pPr>
        <w:pStyle w:val="BodyText"/>
        <w:ind w:left="720"/>
      </w:pPr>
    </w:p>
    <w:p w14:paraId="3595BA44" w14:textId="746B9435" w:rsidR="00FA15F6" w:rsidRDefault="000014D7" w:rsidP="00E22E71">
      <w:pPr>
        <w:pStyle w:val="BodyText"/>
        <w:numPr>
          <w:ilvl w:val="0"/>
          <w:numId w:val="56"/>
        </w:numPr>
      </w:pPr>
      <w:r>
        <w:t xml:space="preserve">Sub Criterion </w:t>
      </w:r>
      <w:r w:rsidR="008E737E">
        <w:t>2a:</w:t>
      </w:r>
    </w:p>
    <w:tbl>
      <w:tblPr>
        <w:tblW w:w="5000" w:type="pct"/>
        <w:tblCellMar>
          <w:top w:w="57" w:type="dxa"/>
          <w:bottom w:w="57" w:type="dxa"/>
        </w:tblCellMar>
        <w:tblLook w:val="04A0" w:firstRow="1" w:lastRow="0" w:firstColumn="1" w:lastColumn="0" w:noHBand="0" w:noVBand="1"/>
      </w:tblPr>
      <w:tblGrid>
        <w:gridCol w:w="8274"/>
        <w:gridCol w:w="786"/>
      </w:tblGrid>
      <w:tr w:rsidR="00F76549" w:rsidRPr="00B045AF" w14:paraId="38A99E63" w14:textId="77777777" w:rsidTr="1CE2C0AB">
        <w:trPr>
          <w:tblHeader/>
        </w:trPr>
        <w:tc>
          <w:tcPr>
            <w:tcW w:w="4566" w:type="pct"/>
            <w:tcBorders>
              <w:top w:val="single" w:sz="4" w:space="0" w:color="auto"/>
              <w:left w:val="single" w:sz="4" w:space="0" w:color="auto"/>
              <w:bottom w:val="single" w:sz="4" w:space="0" w:color="auto"/>
              <w:right w:val="single" w:sz="4" w:space="0" w:color="auto"/>
            </w:tcBorders>
            <w:shd w:val="clear" w:color="auto" w:fill="002060"/>
            <w:vAlign w:val="center"/>
          </w:tcPr>
          <w:p w14:paraId="64A7B1F4" w14:textId="77777777" w:rsidR="00F76549" w:rsidRPr="002A66CD" w:rsidRDefault="00F76549" w:rsidP="1CE2C0AB">
            <w:pPr>
              <w:keepNext/>
              <w:spacing w:before="60" w:after="60" w:line="240" w:lineRule="auto"/>
              <w:jc w:val="left"/>
              <w:rPr>
                <w:b/>
                <w:bCs/>
                <w:color w:val="FFFFFF" w:themeColor="background1"/>
                <w:sz w:val="18"/>
                <w:szCs w:val="18"/>
                <w:lang w:val="en-US"/>
              </w:rPr>
            </w:pPr>
            <w:r w:rsidRPr="1CE2C0AB">
              <w:rPr>
                <w:b/>
                <w:bCs/>
                <w:color w:val="FFFFFF" w:themeColor="background1"/>
                <w:sz w:val="18"/>
                <w:szCs w:val="18"/>
                <w:lang w:val="en-US"/>
              </w:rPr>
              <w:t>Assessment of Response</w:t>
            </w:r>
          </w:p>
        </w:tc>
        <w:tc>
          <w:tcPr>
            <w:tcW w:w="434" w:type="pct"/>
            <w:tcBorders>
              <w:top w:val="single" w:sz="4" w:space="0" w:color="auto"/>
              <w:left w:val="single" w:sz="4" w:space="0" w:color="auto"/>
              <w:bottom w:val="single" w:sz="4" w:space="0" w:color="auto"/>
              <w:right w:val="single" w:sz="4" w:space="0" w:color="auto"/>
            </w:tcBorders>
            <w:shd w:val="clear" w:color="auto" w:fill="002060"/>
            <w:vAlign w:val="center"/>
          </w:tcPr>
          <w:p w14:paraId="1062C844" w14:textId="77777777" w:rsidR="00F76549" w:rsidRPr="002A66CD" w:rsidRDefault="00F76549" w:rsidP="002D7478">
            <w:pPr>
              <w:keepNext/>
              <w:spacing w:before="60" w:after="60" w:line="240" w:lineRule="auto"/>
              <w:jc w:val="center"/>
              <w:rPr>
                <w:b/>
                <w:color w:val="FFFFFF" w:themeColor="background1"/>
                <w:sz w:val="18"/>
                <w:szCs w:val="18"/>
                <w:lang w:val="en-US"/>
              </w:rPr>
            </w:pPr>
            <w:r>
              <w:rPr>
                <w:b/>
                <w:color w:val="FFFFFF" w:themeColor="background1"/>
                <w:sz w:val="18"/>
                <w:szCs w:val="18"/>
                <w:lang w:val="en-US"/>
              </w:rPr>
              <w:t>Score</w:t>
            </w:r>
          </w:p>
        </w:tc>
      </w:tr>
      <w:tr w:rsidR="00F76549" w:rsidRPr="00B045AF" w14:paraId="3A5B09C6" w14:textId="77777777" w:rsidTr="1CE2C0AB">
        <w:trPr>
          <w:trHeight w:val="357"/>
        </w:trPr>
        <w:tc>
          <w:tcPr>
            <w:tcW w:w="4566" w:type="pct"/>
            <w:tcBorders>
              <w:top w:val="nil"/>
              <w:left w:val="single" w:sz="4" w:space="0" w:color="auto"/>
              <w:bottom w:val="single" w:sz="4" w:space="0" w:color="auto"/>
              <w:right w:val="single" w:sz="4" w:space="0" w:color="auto"/>
            </w:tcBorders>
          </w:tcPr>
          <w:p w14:paraId="6A2A2843" w14:textId="77777777" w:rsidR="00F76549" w:rsidRDefault="00F76549" w:rsidP="002D7478">
            <w:pPr>
              <w:spacing w:before="20" w:after="20"/>
              <w:jc w:val="left"/>
              <w:rPr>
                <w:sz w:val="18"/>
                <w:szCs w:val="18"/>
              </w:rPr>
            </w:pPr>
            <w:r w:rsidRPr="1CE2C0AB">
              <w:rPr>
                <w:b/>
                <w:bCs/>
                <w:sz w:val="18"/>
                <w:szCs w:val="18"/>
              </w:rPr>
              <w:t xml:space="preserve">Excellent </w:t>
            </w:r>
            <w:r w:rsidRPr="1CE2C0AB">
              <w:rPr>
                <w:sz w:val="18"/>
                <w:szCs w:val="18"/>
              </w:rPr>
              <w:t>– Provision of a</w:t>
            </w:r>
            <w:r w:rsidRPr="1CE2C0AB">
              <w:rPr>
                <w:rFonts w:asciiTheme="minorHAnsi" w:hAnsiTheme="minorHAnsi" w:cstheme="minorBidi"/>
                <w:sz w:val="18"/>
                <w:szCs w:val="18"/>
              </w:rPr>
              <w:t xml:space="preserve">n in-date ISO 9001 certificate (or equivalent, for which Suppliers must provide evidence of the equivalence within their response) for the </w:t>
            </w:r>
            <w:r w:rsidRPr="1CE2C0AB">
              <w:rPr>
                <w:sz w:val="18"/>
                <w:szCs w:val="18"/>
              </w:rPr>
              <w:t>Supplier’s</w:t>
            </w:r>
            <w:r w:rsidRPr="1CE2C0AB">
              <w:rPr>
                <w:rFonts w:asciiTheme="minorHAnsi" w:hAnsiTheme="minorHAnsi" w:cstheme="minorBidi"/>
                <w:sz w:val="18"/>
                <w:szCs w:val="18"/>
              </w:rPr>
              <w:t xml:space="preserve"> Quality Management System </w:t>
            </w:r>
            <w:r w:rsidRPr="1CE2C0AB">
              <w:rPr>
                <w:sz w:val="18"/>
                <w:szCs w:val="18"/>
              </w:rPr>
              <w:t>for the services relevant to this procurement.</w:t>
            </w:r>
          </w:p>
          <w:p w14:paraId="214F074A" w14:textId="77777777" w:rsidR="00400A34" w:rsidRDefault="52CA04DE" w:rsidP="1CE2C0AB">
            <w:pPr>
              <w:spacing w:before="20" w:after="20"/>
              <w:jc w:val="left"/>
              <w:rPr>
                <w:rFonts w:asciiTheme="minorHAnsi" w:hAnsiTheme="minorHAnsi" w:cstheme="minorBidi"/>
                <w:sz w:val="18"/>
                <w:szCs w:val="18"/>
              </w:rPr>
            </w:pPr>
            <w:r w:rsidRPr="1CE2C0AB">
              <w:rPr>
                <w:sz w:val="18"/>
                <w:szCs w:val="18"/>
              </w:rPr>
              <w:t>Or</w:t>
            </w:r>
            <w:r w:rsidRPr="1CE2C0AB">
              <w:rPr>
                <w:rFonts w:asciiTheme="minorHAnsi" w:hAnsiTheme="minorHAnsi" w:cstheme="minorBidi"/>
                <w:sz w:val="18"/>
                <w:szCs w:val="18"/>
              </w:rPr>
              <w:t xml:space="preserve"> </w:t>
            </w:r>
          </w:p>
          <w:p w14:paraId="656748BD" w14:textId="77340274" w:rsidR="00400A34" w:rsidRDefault="52CA04DE" w:rsidP="002D7478">
            <w:pPr>
              <w:spacing w:before="20" w:after="20"/>
              <w:jc w:val="left"/>
              <w:rPr>
                <w:sz w:val="18"/>
                <w:szCs w:val="18"/>
              </w:rPr>
            </w:pPr>
            <w:r w:rsidRPr="1CE2C0AB">
              <w:rPr>
                <w:rFonts w:asciiTheme="minorHAnsi" w:hAnsiTheme="minorHAnsi" w:cstheme="minorBidi"/>
                <w:sz w:val="18"/>
                <w:szCs w:val="18"/>
              </w:rPr>
              <w:t>Provision of an in-date certificate for the Supplier’s Quality Management System from a Quality Management System certification body</w:t>
            </w:r>
            <w:r w:rsidRPr="1CE2C0AB">
              <w:rPr>
                <w:sz w:val="18"/>
                <w:szCs w:val="18"/>
              </w:rPr>
              <w:t xml:space="preserve"> for the services relevant to this procurement</w:t>
            </w:r>
            <w:r w:rsidRPr="1CE2C0AB">
              <w:rPr>
                <w:rFonts w:asciiTheme="minorHAnsi" w:hAnsiTheme="minorHAnsi" w:cstheme="minorBidi"/>
                <w:sz w:val="18"/>
                <w:szCs w:val="18"/>
              </w:rPr>
              <w:t>, but not equivalent to ISO 9001.</w:t>
            </w:r>
          </w:p>
          <w:p w14:paraId="5E2E12F4" w14:textId="5A8A0562" w:rsidR="00400A34" w:rsidRPr="003E4963" w:rsidRDefault="00400A34" w:rsidP="002D7478">
            <w:pPr>
              <w:spacing w:before="20" w:after="20"/>
              <w:jc w:val="left"/>
              <w:rPr>
                <w:sz w:val="18"/>
                <w:szCs w:val="18"/>
                <w:lang w:eastAsia="en-GB"/>
              </w:rPr>
            </w:pPr>
          </w:p>
        </w:tc>
        <w:tc>
          <w:tcPr>
            <w:tcW w:w="434" w:type="pct"/>
            <w:tcBorders>
              <w:top w:val="nil"/>
              <w:left w:val="nil"/>
              <w:bottom w:val="single" w:sz="4" w:space="0" w:color="auto"/>
              <w:right w:val="single" w:sz="4" w:space="0" w:color="auto"/>
            </w:tcBorders>
            <w:noWrap/>
          </w:tcPr>
          <w:p w14:paraId="289A166D" w14:textId="77777777" w:rsidR="00F76549" w:rsidRPr="00BC56F0" w:rsidRDefault="00F76549" w:rsidP="002D7478">
            <w:pPr>
              <w:spacing w:before="20" w:after="20"/>
              <w:jc w:val="left"/>
              <w:rPr>
                <w:sz w:val="18"/>
                <w:szCs w:val="18"/>
                <w:lang w:eastAsia="en-GB"/>
              </w:rPr>
            </w:pPr>
            <w:r w:rsidRPr="00BC56F0">
              <w:rPr>
                <w:sz w:val="18"/>
                <w:szCs w:val="18"/>
                <w:lang w:eastAsia="en-GB"/>
              </w:rPr>
              <w:t>4</w:t>
            </w:r>
          </w:p>
        </w:tc>
      </w:tr>
      <w:tr w:rsidR="00F76549" w:rsidRPr="00B045AF" w14:paraId="46DF7E45" w14:textId="77777777" w:rsidTr="1CE2C0AB">
        <w:trPr>
          <w:trHeight w:val="357"/>
        </w:trPr>
        <w:tc>
          <w:tcPr>
            <w:tcW w:w="4566" w:type="pct"/>
            <w:tcBorders>
              <w:top w:val="nil"/>
              <w:left w:val="single" w:sz="4" w:space="0" w:color="auto"/>
              <w:bottom w:val="single" w:sz="4" w:space="0" w:color="auto"/>
              <w:right w:val="single" w:sz="4" w:space="0" w:color="auto"/>
            </w:tcBorders>
          </w:tcPr>
          <w:p w14:paraId="5192B0EB" w14:textId="4B819214" w:rsidR="00F76549" w:rsidRPr="003E4963" w:rsidRDefault="00F76549" w:rsidP="002D7478">
            <w:pPr>
              <w:spacing w:before="20" w:after="20"/>
              <w:jc w:val="left"/>
              <w:rPr>
                <w:sz w:val="18"/>
                <w:szCs w:val="18"/>
                <w:lang w:eastAsia="en-GB"/>
              </w:rPr>
            </w:pPr>
            <w:r w:rsidRPr="1CE2C0AB">
              <w:rPr>
                <w:rFonts w:asciiTheme="minorHAnsi" w:hAnsiTheme="minorHAnsi" w:cstheme="minorBidi"/>
                <w:b/>
                <w:bCs/>
                <w:sz w:val="18"/>
                <w:szCs w:val="18"/>
              </w:rPr>
              <w:t>Good</w:t>
            </w:r>
            <w:r w:rsidRPr="1CE2C0AB">
              <w:rPr>
                <w:rFonts w:asciiTheme="minorHAnsi" w:hAnsiTheme="minorHAnsi" w:cstheme="minorBidi"/>
                <w:sz w:val="18"/>
                <w:szCs w:val="18"/>
              </w:rPr>
              <w:t xml:space="preserve"> - </w:t>
            </w:r>
            <w:r w:rsidR="52CA04DE" w:rsidRPr="1CE2C0AB">
              <w:rPr>
                <w:rFonts w:asciiTheme="minorHAnsi" w:hAnsiTheme="minorHAnsi" w:cstheme="minorBidi"/>
                <w:sz w:val="18"/>
                <w:szCs w:val="18"/>
              </w:rPr>
              <w:t>The Supplier has a Quality Management system/policy, without certification from a Quality Management System certification body.</w:t>
            </w:r>
          </w:p>
        </w:tc>
        <w:tc>
          <w:tcPr>
            <w:tcW w:w="434" w:type="pct"/>
            <w:tcBorders>
              <w:top w:val="nil"/>
              <w:left w:val="nil"/>
              <w:bottom w:val="single" w:sz="4" w:space="0" w:color="auto"/>
              <w:right w:val="single" w:sz="4" w:space="0" w:color="auto"/>
            </w:tcBorders>
            <w:noWrap/>
          </w:tcPr>
          <w:p w14:paraId="039A05DC" w14:textId="77777777" w:rsidR="00F76549" w:rsidRPr="00BC56F0" w:rsidRDefault="00F76549" w:rsidP="002D7478">
            <w:pPr>
              <w:spacing w:before="20" w:after="20"/>
              <w:jc w:val="left"/>
              <w:rPr>
                <w:sz w:val="18"/>
                <w:szCs w:val="18"/>
                <w:lang w:eastAsia="en-GB"/>
              </w:rPr>
            </w:pPr>
            <w:r w:rsidRPr="00BC56F0">
              <w:rPr>
                <w:sz w:val="18"/>
                <w:szCs w:val="18"/>
                <w:lang w:eastAsia="en-GB"/>
              </w:rPr>
              <w:t>3</w:t>
            </w:r>
          </w:p>
        </w:tc>
      </w:tr>
      <w:tr w:rsidR="00F76549" w:rsidRPr="00B045AF" w14:paraId="74402EA9" w14:textId="77777777" w:rsidTr="1CE2C0AB">
        <w:trPr>
          <w:trHeight w:val="357"/>
        </w:trPr>
        <w:tc>
          <w:tcPr>
            <w:tcW w:w="4566" w:type="pct"/>
            <w:tcBorders>
              <w:top w:val="nil"/>
              <w:left w:val="single" w:sz="4" w:space="0" w:color="auto"/>
              <w:bottom w:val="single" w:sz="4" w:space="0" w:color="auto"/>
              <w:right w:val="single" w:sz="4" w:space="0" w:color="auto"/>
            </w:tcBorders>
          </w:tcPr>
          <w:p w14:paraId="06FC037F" w14:textId="76B8F278" w:rsidR="00F76549" w:rsidRPr="00BC56F0" w:rsidRDefault="00F76549" w:rsidP="002D7478">
            <w:pPr>
              <w:spacing w:before="20" w:after="20"/>
              <w:jc w:val="left"/>
              <w:rPr>
                <w:sz w:val="18"/>
                <w:szCs w:val="18"/>
                <w:lang w:eastAsia="en-GB"/>
              </w:rPr>
            </w:pPr>
            <w:r w:rsidRPr="1CE2C0AB">
              <w:rPr>
                <w:rFonts w:asciiTheme="minorHAnsi" w:hAnsiTheme="minorHAnsi" w:cstheme="minorBidi"/>
                <w:b/>
                <w:bCs/>
                <w:sz w:val="18"/>
                <w:szCs w:val="18"/>
              </w:rPr>
              <w:t>Acceptable</w:t>
            </w:r>
            <w:r w:rsidRPr="1CE2C0AB">
              <w:rPr>
                <w:rFonts w:asciiTheme="minorHAnsi" w:hAnsiTheme="minorHAnsi" w:cstheme="minorBidi"/>
                <w:sz w:val="18"/>
                <w:szCs w:val="18"/>
              </w:rPr>
              <w:t xml:space="preserve"> – </w:t>
            </w:r>
            <w:r w:rsidR="7AB7E158" w:rsidRPr="1CE2C0AB">
              <w:rPr>
                <w:rFonts w:asciiTheme="minorHAnsi" w:hAnsiTheme="minorHAnsi" w:cstheme="minorBidi"/>
                <w:sz w:val="18"/>
                <w:szCs w:val="18"/>
              </w:rPr>
              <w:t xml:space="preserve">The Supplier does not have a Quality Management system/policy, but is working towards ISO 9001 accreditation or equivalent, </w:t>
            </w:r>
            <w:r w:rsidR="7AB7E158" w:rsidRPr="1CE2C0AB">
              <w:rPr>
                <w:sz w:val="18"/>
                <w:szCs w:val="18"/>
              </w:rPr>
              <w:t>and</w:t>
            </w:r>
            <w:r w:rsidR="099A421B" w:rsidRPr="1CE2C0AB">
              <w:rPr>
                <w:sz w:val="18"/>
                <w:szCs w:val="18"/>
              </w:rPr>
              <w:t>/or</w:t>
            </w:r>
            <w:r w:rsidR="7AB7E158" w:rsidRPr="1CE2C0AB">
              <w:rPr>
                <w:sz w:val="18"/>
                <w:szCs w:val="18"/>
              </w:rPr>
              <w:t xml:space="preserve"> development of a system/policy,</w:t>
            </w:r>
            <w:r w:rsidR="7AB7E158" w:rsidRPr="1CE2C0AB">
              <w:rPr>
                <w:rFonts w:asciiTheme="minorHAnsi" w:hAnsiTheme="minorHAnsi" w:cstheme="minorBidi"/>
                <w:sz w:val="18"/>
                <w:szCs w:val="18"/>
              </w:rPr>
              <w:t xml:space="preserve"> with evidence of this provided.</w:t>
            </w:r>
          </w:p>
        </w:tc>
        <w:tc>
          <w:tcPr>
            <w:tcW w:w="434" w:type="pct"/>
            <w:tcBorders>
              <w:top w:val="nil"/>
              <w:left w:val="nil"/>
              <w:bottom w:val="single" w:sz="4" w:space="0" w:color="auto"/>
              <w:right w:val="single" w:sz="4" w:space="0" w:color="auto"/>
            </w:tcBorders>
            <w:noWrap/>
          </w:tcPr>
          <w:p w14:paraId="0D1EDE3B" w14:textId="77777777" w:rsidR="00F76549" w:rsidRPr="000B19B6" w:rsidRDefault="00F76549" w:rsidP="002D7478">
            <w:pPr>
              <w:spacing w:before="20" w:after="20"/>
              <w:jc w:val="left"/>
              <w:rPr>
                <w:sz w:val="18"/>
                <w:szCs w:val="18"/>
                <w:lang w:eastAsia="en-GB"/>
              </w:rPr>
            </w:pPr>
            <w:r w:rsidRPr="000B19B6">
              <w:rPr>
                <w:sz w:val="18"/>
                <w:szCs w:val="18"/>
                <w:lang w:eastAsia="en-GB"/>
              </w:rPr>
              <w:t>2</w:t>
            </w:r>
          </w:p>
        </w:tc>
      </w:tr>
      <w:tr w:rsidR="00F76549" w:rsidRPr="00B045AF" w14:paraId="1ABDD212" w14:textId="77777777" w:rsidTr="1CE2C0AB">
        <w:trPr>
          <w:trHeight w:val="357"/>
        </w:trPr>
        <w:tc>
          <w:tcPr>
            <w:tcW w:w="4566" w:type="pct"/>
            <w:tcBorders>
              <w:top w:val="nil"/>
              <w:left w:val="single" w:sz="4" w:space="0" w:color="auto"/>
              <w:bottom w:val="single" w:sz="4" w:space="0" w:color="auto"/>
              <w:right w:val="single" w:sz="4" w:space="0" w:color="auto"/>
            </w:tcBorders>
          </w:tcPr>
          <w:p w14:paraId="5D4AF032" w14:textId="2706E6EB" w:rsidR="00F76549" w:rsidRPr="00BC56F0" w:rsidRDefault="00F76549" w:rsidP="002D7478">
            <w:pPr>
              <w:spacing w:before="20" w:after="20"/>
              <w:jc w:val="left"/>
              <w:rPr>
                <w:sz w:val="18"/>
                <w:szCs w:val="18"/>
                <w:lang w:eastAsia="en-GB"/>
              </w:rPr>
            </w:pPr>
            <w:r w:rsidRPr="1CE2C0AB">
              <w:rPr>
                <w:rFonts w:asciiTheme="minorHAnsi" w:hAnsiTheme="minorHAnsi" w:cstheme="minorBidi"/>
                <w:b/>
                <w:bCs/>
                <w:sz w:val="18"/>
                <w:szCs w:val="18"/>
              </w:rPr>
              <w:t xml:space="preserve">Inadequate </w:t>
            </w:r>
            <w:r w:rsidRPr="1CE2C0AB">
              <w:rPr>
                <w:rFonts w:asciiTheme="minorHAnsi" w:hAnsiTheme="minorHAnsi" w:cstheme="minorBidi"/>
                <w:sz w:val="18"/>
                <w:szCs w:val="18"/>
              </w:rPr>
              <w:t xml:space="preserve">– </w:t>
            </w:r>
            <w:r w:rsidR="11B850FE" w:rsidRPr="1CE2C0AB">
              <w:rPr>
                <w:rFonts w:asciiTheme="minorHAnsi" w:hAnsiTheme="minorHAnsi" w:cstheme="minorBidi"/>
                <w:sz w:val="18"/>
                <w:szCs w:val="18"/>
              </w:rPr>
              <w:t>The Supplier does not have a Quality Management system/policy, and is not working towards ISO 9001 accreditation or equivalent</w:t>
            </w:r>
            <w:r w:rsidR="31D8609B" w:rsidRPr="1CE2C0AB">
              <w:rPr>
                <w:rFonts w:asciiTheme="minorHAnsi" w:hAnsiTheme="minorHAnsi" w:cstheme="minorBidi"/>
                <w:sz w:val="18"/>
                <w:szCs w:val="18"/>
              </w:rPr>
              <w:t>, or development of a system/policy,</w:t>
            </w:r>
          </w:p>
        </w:tc>
        <w:tc>
          <w:tcPr>
            <w:tcW w:w="434" w:type="pct"/>
            <w:tcBorders>
              <w:top w:val="nil"/>
              <w:left w:val="nil"/>
              <w:bottom w:val="single" w:sz="4" w:space="0" w:color="auto"/>
              <w:right w:val="single" w:sz="4" w:space="0" w:color="auto"/>
            </w:tcBorders>
            <w:noWrap/>
          </w:tcPr>
          <w:p w14:paraId="1EED9019" w14:textId="77777777" w:rsidR="00F76549" w:rsidRPr="000B19B6" w:rsidRDefault="00F76549" w:rsidP="002D7478">
            <w:pPr>
              <w:spacing w:before="20" w:after="20"/>
              <w:jc w:val="left"/>
              <w:rPr>
                <w:sz w:val="18"/>
                <w:szCs w:val="18"/>
                <w:lang w:eastAsia="en-GB"/>
              </w:rPr>
            </w:pPr>
            <w:r w:rsidRPr="000B19B6">
              <w:rPr>
                <w:sz w:val="18"/>
                <w:szCs w:val="18"/>
                <w:lang w:eastAsia="en-GB"/>
              </w:rPr>
              <w:t>1</w:t>
            </w:r>
          </w:p>
        </w:tc>
      </w:tr>
      <w:tr w:rsidR="00F76549" w:rsidRPr="00B045AF" w14:paraId="56739A5D" w14:textId="77777777" w:rsidTr="1CE2C0AB">
        <w:trPr>
          <w:trHeight w:val="357"/>
        </w:trPr>
        <w:tc>
          <w:tcPr>
            <w:tcW w:w="4566" w:type="pct"/>
            <w:tcBorders>
              <w:top w:val="nil"/>
              <w:left w:val="single" w:sz="4" w:space="0" w:color="auto"/>
              <w:bottom w:val="single" w:sz="4" w:space="0" w:color="auto"/>
              <w:right w:val="single" w:sz="4" w:space="0" w:color="auto"/>
            </w:tcBorders>
          </w:tcPr>
          <w:p w14:paraId="7F30BED9" w14:textId="361EA603" w:rsidR="00F76549" w:rsidRPr="00BC56F0" w:rsidRDefault="00F76549" w:rsidP="002D7478">
            <w:pPr>
              <w:spacing w:before="20" w:after="20"/>
              <w:jc w:val="left"/>
              <w:rPr>
                <w:sz w:val="18"/>
                <w:szCs w:val="18"/>
                <w:lang w:eastAsia="en-GB"/>
              </w:rPr>
            </w:pPr>
            <w:r w:rsidRPr="00BC56F0">
              <w:rPr>
                <w:b/>
                <w:bCs/>
                <w:sz w:val="18"/>
                <w:szCs w:val="18"/>
              </w:rPr>
              <w:t>Deficient / Not Answered</w:t>
            </w:r>
            <w:r w:rsidRPr="00BC56F0">
              <w:rPr>
                <w:sz w:val="18"/>
                <w:szCs w:val="18"/>
              </w:rPr>
              <w:t xml:space="preserve"> – Question not answer</w:t>
            </w:r>
            <w:r w:rsidR="00525402">
              <w:rPr>
                <w:sz w:val="18"/>
                <w:szCs w:val="18"/>
              </w:rPr>
              <w:t>ed.</w:t>
            </w:r>
          </w:p>
        </w:tc>
        <w:tc>
          <w:tcPr>
            <w:tcW w:w="434" w:type="pct"/>
            <w:tcBorders>
              <w:top w:val="nil"/>
              <w:left w:val="nil"/>
              <w:bottom w:val="single" w:sz="4" w:space="0" w:color="auto"/>
              <w:right w:val="single" w:sz="4" w:space="0" w:color="auto"/>
            </w:tcBorders>
            <w:noWrap/>
          </w:tcPr>
          <w:p w14:paraId="0C168186" w14:textId="77777777" w:rsidR="00F76549" w:rsidRPr="000B19B6" w:rsidRDefault="00F76549" w:rsidP="002D7478">
            <w:pPr>
              <w:spacing w:before="20" w:after="20"/>
              <w:jc w:val="left"/>
              <w:rPr>
                <w:sz w:val="18"/>
                <w:szCs w:val="18"/>
                <w:lang w:eastAsia="en-GB"/>
              </w:rPr>
            </w:pPr>
            <w:r w:rsidRPr="000B19B6">
              <w:rPr>
                <w:sz w:val="18"/>
                <w:szCs w:val="18"/>
                <w:lang w:eastAsia="en-GB"/>
              </w:rPr>
              <w:t>0</w:t>
            </w:r>
          </w:p>
        </w:tc>
      </w:tr>
    </w:tbl>
    <w:p w14:paraId="0A01AC82" w14:textId="77777777" w:rsidR="008E737E" w:rsidRDefault="008E737E" w:rsidP="008E737E">
      <w:pPr>
        <w:pStyle w:val="BodyText"/>
        <w:ind w:left="720"/>
      </w:pPr>
    </w:p>
    <w:p w14:paraId="08C35778" w14:textId="2349AFED" w:rsidR="00F76549" w:rsidRDefault="00F76549" w:rsidP="00E22E71">
      <w:pPr>
        <w:pStyle w:val="BodyText"/>
        <w:numPr>
          <w:ilvl w:val="0"/>
          <w:numId w:val="56"/>
        </w:numPr>
      </w:pPr>
      <w:r>
        <w:t xml:space="preserve">Sub Criterion </w:t>
      </w:r>
      <w:r w:rsidR="005A48C8">
        <w:t>3a:</w:t>
      </w:r>
    </w:p>
    <w:p w14:paraId="24B92FD3" w14:textId="77777777" w:rsidR="00C00E2A" w:rsidRDefault="00C00E2A" w:rsidP="00C00E2A">
      <w:pPr>
        <w:pStyle w:val="BodyText"/>
      </w:pPr>
    </w:p>
    <w:p w14:paraId="2C81B3E3" w14:textId="77777777" w:rsidR="00C00E2A" w:rsidRDefault="00C00E2A" w:rsidP="00C00E2A">
      <w:pPr>
        <w:pStyle w:val="BodyText"/>
      </w:pPr>
    </w:p>
    <w:p w14:paraId="2C49DE76" w14:textId="77777777" w:rsidR="00C00E2A" w:rsidRDefault="00C00E2A" w:rsidP="00C00E2A">
      <w:pPr>
        <w:pStyle w:val="BodyText"/>
      </w:pPr>
    </w:p>
    <w:p w14:paraId="6ECD61FE" w14:textId="77777777" w:rsidR="00C00E2A" w:rsidRDefault="00C00E2A" w:rsidP="00C00E2A">
      <w:pPr>
        <w:pStyle w:val="BodyText"/>
      </w:pPr>
    </w:p>
    <w:p w14:paraId="0CE7B5BB" w14:textId="77777777" w:rsidR="00C00E2A" w:rsidRDefault="00C00E2A" w:rsidP="00C00E2A">
      <w:pPr>
        <w:pStyle w:val="BodyText"/>
      </w:pPr>
    </w:p>
    <w:p w14:paraId="41AF8288" w14:textId="77777777" w:rsidR="00C00E2A" w:rsidRDefault="00C00E2A" w:rsidP="00C00E2A">
      <w:pPr>
        <w:pStyle w:val="BodyText"/>
      </w:pPr>
    </w:p>
    <w:tbl>
      <w:tblPr>
        <w:tblStyle w:val="TableGrid"/>
        <w:tblW w:w="5000" w:type="pct"/>
        <w:tblInd w:w="-5" w:type="dxa"/>
        <w:tblCellMar>
          <w:top w:w="57" w:type="dxa"/>
          <w:bottom w:w="57" w:type="dxa"/>
        </w:tblCellMar>
        <w:tblLook w:val="04A0" w:firstRow="1" w:lastRow="0" w:firstColumn="1" w:lastColumn="0" w:noHBand="0" w:noVBand="1"/>
      </w:tblPr>
      <w:tblGrid>
        <w:gridCol w:w="1076"/>
        <w:gridCol w:w="7994"/>
      </w:tblGrid>
      <w:tr w:rsidR="00E70399" w:rsidRPr="00660BB5" w14:paraId="7BE03105" w14:textId="77777777" w:rsidTr="00E70399">
        <w:trPr>
          <w:tblHeader/>
        </w:trPr>
        <w:tc>
          <w:tcPr>
            <w:tcW w:w="593" w:type="pct"/>
            <w:shd w:val="clear" w:color="auto" w:fill="002060"/>
          </w:tcPr>
          <w:p w14:paraId="0FFD2C27" w14:textId="77777777" w:rsidR="00E70399" w:rsidRPr="00660BB5" w:rsidRDefault="00E70399" w:rsidP="002D7478">
            <w:pPr>
              <w:pStyle w:val="TableHeading"/>
              <w:rPr>
                <w:rFonts w:asciiTheme="minorHAnsi" w:hAnsiTheme="minorHAnsi" w:cstheme="minorHAnsi"/>
                <w:sz w:val="18"/>
                <w:szCs w:val="18"/>
              </w:rPr>
            </w:pPr>
            <w:r w:rsidRPr="00660BB5">
              <w:rPr>
                <w:rFonts w:asciiTheme="minorHAnsi" w:hAnsiTheme="minorHAnsi" w:cstheme="minorHAnsi"/>
                <w:sz w:val="18"/>
                <w:szCs w:val="18"/>
              </w:rPr>
              <w:lastRenderedPageBreak/>
              <w:t>Score</w:t>
            </w:r>
          </w:p>
        </w:tc>
        <w:tc>
          <w:tcPr>
            <w:tcW w:w="4407" w:type="pct"/>
            <w:shd w:val="clear" w:color="auto" w:fill="002060"/>
          </w:tcPr>
          <w:p w14:paraId="7E93819C" w14:textId="77777777" w:rsidR="00E70399" w:rsidRPr="00660BB5" w:rsidRDefault="00E70399" w:rsidP="002D7478">
            <w:pPr>
              <w:pStyle w:val="TableHeading"/>
              <w:rPr>
                <w:rFonts w:asciiTheme="minorHAnsi" w:hAnsiTheme="minorHAnsi" w:cstheme="minorHAnsi"/>
                <w:sz w:val="18"/>
                <w:szCs w:val="18"/>
              </w:rPr>
            </w:pPr>
            <w:r w:rsidRPr="00660BB5">
              <w:rPr>
                <w:rFonts w:asciiTheme="minorHAnsi" w:hAnsiTheme="minorHAnsi" w:cstheme="minorHAnsi"/>
                <w:sz w:val="18"/>
                <w:szCs w:val="18"/>
              </w:rPr>
              <w:t>Equality Legislation Compliance</w:t>
            </w:r>
          </w:p>
        </w:tc>
      </w:tr>
      <w:tr w:rsidR="00E70399" w:rsidRPr="00660BB5" w14:paraId="2DC0A6D0" w14:textId="77777777" w:rsidTr="00E70399">
        <w:tc>
          <w:tcPr>
            <w:tcW w:w="593" w:type="pct"/>
          </w:tcPr>
          <w:p w14:paraId="62C59243" w14:textId="77777777" w:rsidR="00E70399" w:rsidRPr="00660BB5" w:rsidRDefault="00E70399" w:rsidP="002D7478">
            <w:pPr>
              <w:pStyle w:val="TableText"/>
              <w:rPr>
                <w:rFonts w:asciiTheme="minorHAnsi" w:hAnsiTheme="minorHAnsi" w:cstheme="minorHAnsi"/>
                <w:sz w:val="18"/>
                <w:szCs w:val="18"/>
              </w:rPr>
            </w:pPr>
            <w:r w:rsidRPr="00660BB5">
              <w:rPr>
                <w:rFonts w:asciiTheme="minorHAnsi" w:hAnsiTheme="minorHAnsi" w:cstheme="minorHAnsi"/>
                <w:sz w:val="18"/>
                <w:szCs w:val="18"/>
              </w:rPr>
              <w:t>4</w:t>
            </w:r>
          </w:p>
        </w:tc>
        <w:tc>
          <w:tcPr>
            <w:tcW w:w="4407" w:type="pct"/>
          </w:tcPr>
          <w:p w14:paraId="50890182" w14:textId="77777777" w:rsidR="00E70399" w:rsidRPr="00660BB5" w:rsidRDefault="00E70399" w:rsidP="002D7478">
            <w:pPr>
              <w:pStyle w:val="TableText"/>
              <w:rPr>
                <w:rFonts w:asciiTheme="minorHAnsi" w:hAnsiTheme="minorHAnsi" w:cstheme="minorHAnsi"/>
                <w:sz w:val="18"/>
                <w:szCs w:val="18"/>
              </w:rPr>
            </w:pPr>
            <w:r w:rsidRPr="00660BB5">
              <w:rPr>
                <w:rFonts w:asciiTheme="minorHAnsi" w:hAnsiTheme="minorHAnsi" w:cstheme="minorHAnsi"/>
                <w:sz w:val="18"/>
                <w:szCs w:val="18"/>
              </w:rPr>
              <w:t xml:space="preserve">Policies for both Equal Opportunities and Equality &amp; Diversity or combined as one policy. The Equal Opportunities Policy is set out in instructions issued to those concerned with recruitment, selection, remuneration, training and promotion. No unlawful discrimination findings or complaints upheld in the past three years. </w:t>
            </w:r>
          </w:p>
          <w:p w14:paraId="330BCB05" w14:textId="77777777" w:rsidR="00E70399" w:rsidRPr="00660BB5" w:rsidRDefault="00E70399" w:rsidP="002D7478">
            <w:pPr>
              <w:pStyle w:val="TableText"/>
              <w:rPr>
                <w:rFonts w:asciiTheme="minorHAnsi" w:hAnsiTheme="minorHAnsi" w:cstheme="minorHAnsi"/>
                <w:sz w:val="18"/>
                <w:szCs w:val="18"/>
              </w:rPr>
            </w:pPr>
          </w:p>
          <w:p w14:paraId="66783CC8" w14:textId="77777777" w:rsidR="00E70399" w:rsidRPr="00660BB5" w:rsidRDefault="00E70399" w:rsidP="002D7478">
            <w:pPr>
              <w:pStyle w:val="TableText"/>
              <w:rPr>
                <w:rFonts w:asciiTheme="minorHAnsi" w:hAnsiTheme="minorHAnsi" w:cstheme="minorHAnsi"/>
                <w:sz w:val="18"/>
                <w:szCs w:val="18"/>
              </w:rPr>
            </w:pPr>
            <w:r w:rsidRPr="00660BB5">
              <w:rPr>
                <w:rFonts w:asciiTheme="minorHAnsi" w:hAnsiTheme="minorHAnsi" w:cstheme="minorHAnsi"/>
                <w:i/>
                <w:sz w:val="18"/>
                <w:szCs w:val="18"/>
              </w:rPr>
              <w:t>If the Equal Opportunities and Equality &amp; Diversity policies are combined as one policy, Bidders are required to clearly specify this in their submission, otherwise the Agent reserves the right to score on the basis of only receiving an individual policy.</w:t>
            </w:r>
          </w:p>
        </w:tc>
      </w:tr>
      <w:tr w:rsidR="00E70399" w:rsidRPr="00660BB5" w14:paraId="3B875297" w14:textId="77777777" w:rsidTr="00E70399">
        <w:tc>
          <w:tcPr>
            <w:tcW w:w="593" w:type="pct"/>
          </w:tcPr>
          <w:p w14:paraId="52CC5174" w14:textId="77777777" w:rsidR="00E70399" w:rsidRPr="00660BB5" w:rsidRDefault="00E70399" w:rsidP="002D7478">
            <w:pPr>
              <w:pStyle w:val="TableText"/>
              <w:rPr>
                <w:rFonts w:asciiTheme="minorHAnsi" w:hAnsiTheme="minorHAnsi" w:cstheme="minorHAnsi"/>
                <w:sz w:val="18"/>
                <w:szCs w:val="18"/>
              </w:rPr>
            </w:pPr>
            <w:r w:rsidRPr="00660BB5">
              <w:rPr>
                <w:rFonts w:asciiTheme="minorHAnsi" w:hAnsiTheme="minorHAnsi" w:cstheme="minorHAnsi"/>
                <w:sz w:val="18"/>
                <w:szCs w:val="18"/>
              </w:rPr>
              <w:t>3</w:t>
            </w:r>
          </w:p>
        </w:tc>
        <w:tc>
          <w:tcPr>
            <w:tcW w:w="4407" w:type="pct"/>
          </w:tcPr>
          <w:p w14:paraId="035DAB75" w14:textId="77777777" w:rsidR="00E70399" w:rsidRPr="00660BB5" w:rsidRDefault="00E70399" w:rsidP="002D7478">
            <w:pPr>
              <w:pStyle w:val="TableText"/>
              <w:rPr>
                <w:rFonts w:asciiTheme="minorHAnsi" w:hAnsiTheme="minorHAnsi" w:cstheme="minorHAnsi"/>
                <w:sz w:val="18"/>
                <w:szCs w:val="18"/>
              </w:rPr>
            </w:pPr>
            <w:r w:rsidRPr="00660BB5">
              <w:rPr>
                <w:rFonts w:asciiTheme="minorHAnsi" w:hAnsiTheme="minorHAnsi" w:cstheme="minorHAnsi"/>
                <w:sz w:val="18"/>
                <w:szCs w:val="18"/>
              </w:rPr>
              <w:t>One Policy that cover either Equal Opportunities or Equality &amp; Diversity. The Equal Opportunities Policy/Equality &amp; Diversity is set out in instructions issued to those concerned with recruitment, selection, remuneration, training and promotion. No unlawful discrimination findings or complaints upheld in the past three years.</w:t>
            </w:r>
          </w:p>
        </w:tc>
      </w:tr>
      <w:tr w:rsidR="00E70399" w:rsidRPr="00660BB5" w14:paraId="0E6403CC" w14:textId="77777777" w:rsidTr="00E70399">
        <w:tc>
          <w:tcPr>
            <w:tcW w:w="593" w:type="pct"/>
          </w:tcPr>
          <w:p w14:paraId="51782F57" w14:textId="77777777" w:rsidR="00E70399" w:rsidRPr="00660BB5" w:rsidRDefault="00E70399" w:rsidP="002D7478">
            <w:pPr>
              <w:pStyle w:val="TableText"/>
              <w:rPr>
                <w:rFonts w:asciiTheme="minorHAnsi" w:hAnsiTheme="minorHAnsi" w:cstheme="minorHAnsi"/>
                <w:sz w:val="18"/>
                <w:szCs w:val="18"/>
              </w:rPr>
            </w:pPr>
            <w:r w:rsidRPr="00660BB5">
              <w:rPr>
                <w:rFonts w:asciiTheme="minorHAnsi" w:hAnsiTheme="minorHAnsi" w:cstheme="minorHAnsi"/>
                <w:sz w:val="18"/>
                <w:szCs w:val="18"/>
              </w:rPr>
              <w:t>2</w:t>
            </w:r>
          </w:p>
        </w:tc>
        <w:tc>
          <w:tcPr>
            <w:tcW w:w="4407" w:type="pct"/>
          </w:tcPr>
          <w:p w14:paraId="0ABCF733" w14:textId="77777777" w:rsidR="00E70399" w:rsidRPr="00660BB5" w:rsidRDefault="00E70399" w:rsidP="002D7478">
            <w:pPr>
              <w:pStyle w:val="TableText"/>
              <w:rPr>
                <w:rFonts w:asciiTheme="minorHAnsi" w:hAnsiTheme="minorHAnsi" w:cstheme="minorHAnsi"/>
                <w:sz w:val="18"/>
                <w:szCs w:val="18"/>
              </w:rPr>
            </w:pPr>
            <w:r w:rsidRPr="00660BB5">
              <w:rPr>
                <w:rFonts w:asciiTheme="minorHAnsi" w:hAnsiTheme="minorHAnsi" w:cstheme="minorHAnsi"/>
                <w:sz w:val="18"/>
                <w:szCs w:val="18"/>
              </w:rPr>
              <w:t>One Policy that cover either Equal Opportunities or Equality &amp; Diversity. The Equal Opportunities Policy/Equality &amp; Diversity is set out in instructions issued to those concerned with recruitment, selection, remuneration, training and promotion. Following unlawful discrimination findings or complaints upheld in the past three years, action has been taken to prevent unlawful discrimination from reoccurring.</w:t>
            </w:r>
          </w:p>
        </w:tc>
      </w:tr>
      <w:tr w:rsidR="00E70399" w:rsidRPr="00660BB5" w14:paraId="6549C975" w14:textId="77777777" w:rsidTr="00E70399">
        <w:tc>
          <w:tcPr>
            <w:tcW w:w="593" w:type="pct"/>
          </w:tcPr>
          <w:p w14:paraId="2DF2594A" w14:textId="77777777" w:rsidR="00E70399" w:rsidRPr="00660BB5" w:rsidRDefault="00E70399" w:rsidP="002D7478">
            <w:pPr>
              <w:pStyle w:val="TableText"/>
              <w:rPr>
                <w:rFonts w:asciiTheme="minorHAnsi" w:hAnsiTheme="minorHAnsi" w:cstheme="minorHAnsi"/>
                <w:sz w:val="18"/>
                <w:szCs w:val="18"/>
              </w:rPr>
            </w:pPr>
            <w:r w:rsidRPr="00660BB5">
              <w:rPr>
                <w:rFonts w:asciiTheme="minorHAnsi" w:hAnsiTheme="minorHAnsi" w:cstheme="minorHAnsi"/>
                <w:sz w:val="18"/>
                <w:szCs w:val="18"/>
              </w:rPr>
              <w:t>1</w:t>
            </w:r>
          </w:p>
        </w:tc>
        <w:tc>
          <w:tcPr>
            <w:tcW w:w="4407" w:type="pct"/>
          </w:tcPr>
          <w:p w14:paraId="45583DDB" w14:textId="77777777" w:rsidR="00E70399" w:rsidRPr="00660BB5" w:rsidRDefault="00E70399" w:rsidP="002D7478">
            <w:pPr>
              <w:pStyle w:val="TableText"/>
              <w:rPr>
                <w:rFonts w:asciiTheme="minorHAnsi" w:hAnsiTheme="minorHAnsi" w:cstheme="minorHAnsi"/>
                <w:sz w:val="18"/>
                <w:szCs w:val="18"/>
              </w:rPr>
            </w:pPr>
            <w:r w:rsidRPr="00660BB5">
              <w:rPr>
                <w:rFonts w:asciiTheme="minorHAnsi" w:hAnsiTheme="minorHAnsi" w:cstheme="minorHAnsi"/>
                <w:sz w:val="18"/>
                <w:szCs w:val="18"/>
              </w:rPr>
              <w:t>N/A</w:t>
            </w:r>
          </w:p>
        </w:tc>
      </w:tr>
      <w:tr w:rsidR="00E70399" w:rsidRPr="00660BB5" w14:paraId="751A53FC" w14:textId="77777777" w:rsidTr="00E70399">
        <w:tc>
          <w:tcPr>
            <w:tcW w:w="593" w:type="pct"/>
          </w:tcPr>
          <w:p w14:paraId="5AC2719B" w14:textId="77777777" w:rsidR="00E70399" w:rsidRPr="00660BB5" w:rsidRDefault="00E70399" w:rsidP="002D7478">
            <w:pPr>
              <w:pStyle w:val="TableText"/>
              <w:rPr>
                <w:rFonts w:asciiTheme="minorHAnsi" w:hAnsiTheme="minorHAnsi" w:cstheme="minorHAnsi"/>
                <w:sz w:val="18"/>
                <w:szCs w:val="18"/>
              </w:rPr>
            </w:pPr>
            <w:r w:rsidRPr="00660BB5">
              <w:rPr>
                <w:rFonts w:asciiTheme="minorHAnsi" w:hAnsiTheme="minorHAnsi" w:cstheme="minorHAnsi"/>
                <w:sz w:val="18"/>
                <w:szCs w:val="18"/>
              </w:rPr>
              <w:t>0</w:t>
            </w:r>
          </w:p>
        </w:tc>
        <w:tc>
          <w:tcPr>
            <w:tcW w:w="4407" w:type="pct"/>
          </w:tcPr>
          <w:p w14:paraId="708D3AEC" w14:textId="77777777" w:rsidR="00E70399" w:rsidRPr="00660BB5" w:rsidRDefault="00E70399" w:rsidP="002D7478">
            <w:pPr>
              <w:pStyle w:val="TableText"/>
              <w:rPr>
                <w:rFonts w:asciiTheme="minorHAnsi" w:hAnsiTheme="minorHAnsi" w:cstheme="minorHAnsi"/>
                <w:sz w:val="18"/>
                <w:szCs w:val="18"/>
              </w:rPr>
            </w:pPr>
            <w:r w:rsidRPr="00660BB5">
              <w:rPr>
                <w:rFonts w:asciiTheme="minorHAnsi" w:hAnsiTheme="minorHAnsi" w:cstheme="minorHAnsi"/>
                <w:sz w:val="18"/>
                <w:szCs w:val="18"/>
              </w:rPr>
              <w:t>No policy.</w:t>
            </w:r>
          </w:p>
        </w:tc>
      </w:tr>
    </w:tbl>
    <w:p w14:paraId="19BEC975" w14:textId="77777777" w:rsidR="005A48C8" w:rsidRDefault="005A48C8" w:rsidP="005A48C8">
      <w:pPr>
        <w:pStyle w:val="BodyText"/>
        <w:ind w:left="720"/>
      </w:pPr>
    </w:p>
    <w:p w14:paraId="7483B8A4" w14:textId="2CF86F2F" w:rsidR="6F5D9781" w:rsidRDefault="57BE5906" w:rsidP="00E22E71">
      <w:pPr>
        <w:pStyle w:val="BodyText"/>
        <w:numPr>
          <w:ilvl w:val="0"/>
          <w:numId w:val="56"/>
        </w:numPr>
      </w:pPr>
      <w:r>
        <w:t xml:space="preserve">Should a Supplier score a 0 </w:t>
      </w:r>
      <w:r w:rsidR="6CC85AC3">
        <w:t xml:space="preserve">on questions 1b, 1c and 4a, the Client may reject the Supplier’s </w:t>
      </w:r>
      <w:r w:rsidR="378AB127">
        <w:t xml:space="preserve">submission </w:t>
      </w:r>
      <w:r w:rsidR="67CA1727">
        <w:t xml:space="preserve">to </w:t>
      </w:r>
      <w:r w:rsidR="378AB127">
        <w:t>each individual Lot that the score has been awarded</w:t>
      </w:r>
      <w:r w:rsidR="78F7CD6C">
        <w:t xml:space="preserve"> to</w:t>
      </w:r>
      <w:r w:rsidR="378AB127">
        <w:t>.</w:t>
      </w:r>
    </w:p>
    <w:p w14:paraId="54619DFD" w14:textId="138771C4" w:rsidR="007021AB" w:rsidRPr="00F02C6A" w:rsidRDefault="5A0EEC65" w:rsidP="00C237BE">
      <w:pPr>
        <w:pStyle w:val="Heading1"/>
      </w:pPr>
      <w:bookmarkStart w:id="9" w:name="_Toc200718008"/>
      <w:r>
        <w:lastRenderedPageBreak/>
        <w:t>Contract</w:t>
      </w:r>
      <w:bookmarkEnd w:id="9"/>
    </w:p>
    <w:p w14:paraId="690842A0" w14:textId="0986CE6D" w:rsidR="00E07E58" w:rsidRPr="00451DE9" w:rsidRDefault="00E07E58" w:rsidP="00E22E71">
      <w:pPr>
        <w:pStyle w:val="BodyText"/>
        <w:numPr>
          <w:ilvl w:val="0"/>
          <w:numId w:val="43"/>
        </w:numPr>
      </w:pPr>
      <w:r>
        <w:t xml:space="preserve">The Successful </w:t>
      </w:r>
      <w:r w:rsidR="008574DF">
        <w:t>Supplier</w:t>
      </w:r>
      <w:r>
        <w:t xml:space="preserve"> will be invited to enter a </w:t>
      </w:r>
      <w:r w:rsidR="004B4460">
        <w:t xml:space="preserve">Framework </w:t>
      </w:r>
      <w:r>
        <w:t xml:space="preserve">with the Client for the requirements as set out in this </w:t>
      </w:r>
      <w:r w:rsidR="00F174D8">
        <w:t>ITT</w:t>
      </w:r>
      <w:r>
        <w:t>.</w:t>
      </w:r>
      <w:r w:rsidR="007F6DC0">
        <w:t xml:space="preserve"> T</w:t>
      </w:r>
      <w:r>
        <w:t xml:space="preserve">he </w:t>
      </w:r>
      <w:r w:rsidR="002F0798">
        <w:t xml:space="preserve">Framework </w:t>
      </w:r>
      <w:r w:rsidR="002161CE">
        <w:t xml:space="preserve">term maximum </w:t>
      </w:r>
      <w:r w:rsidR="00451DE9">
        <w:t>will be 8 years</w:t>
      </w:r>
      <w:r w:rsidR="009E7950">
        <w:t xml:space="preserve">, with the </w:t>
      </w:r>
      <w:r w:rsidR="002F0798">
        <w:t xml:space="preserve">Framework </w:t>
      </w:r>
      <w:r w:rsidR="009E7950" w:rsidRPr="00451DE9">
        <w:t>operating as an Open Framework, and being relet annuall</w:t>
      </w:r>
      <w:r w:rsidR="00451DE9" w:rsidRPr="00451DE9">
        <w:t>y.</w:t>
      </w:r>
    </w:p>
    <w:p w14:paraId="47144262" w14:textId="3DA7D5FF" w:rsidR="009E7950" w:rsidRDefault="00E07E58" w:rsidP="00E22E71">
      <w:pPr>
        <w:pStyle w:val="BodyText"/>
        <w:numPr>
          <w:ilvl w:val="0"/>
          <w:numId w:val="43"/>
        </w:numPr>
      </w:pPr>
      <w:r w:rsidRPr="00451DE9">
        <w:t xml:space="preserve">The proposed </w:t>
      </w:r>
      <w:r w:rsidR="00F66850">
        <w:t xml:space="preserve">PerCo </w:t>
      </w:r>
      <w:r w:rsidR="00451DE9" w:rsidRPr="00451DE9">
        <w:t>Terms of Business</w:t>
      </w:r>
      <w:r w:rsidRPr="00451DE9">
        <w:t xml:space="preserve"> </w:t>
      </w:r>
      <w:r w:rsidR="009E7950" w:rsidRPr="00451DE9">
        <w:t xml:space="preserve">for the </w:t>
      </w:r>
      <w:r w:rsidR="002F0798" w:rsidRPr="00451DE9">
        <w:t xml:space="preserve">Framework </w:t>
      </w:r>
      <w:r w:rsidRPr="00451DE9">
        <w:t xml:space="preserve">can be found </w:t>
      </w:r>
      <w:r w:rsidR="001B297A" w:rsidRPr="00451DE9">
        <w:t xml:space="preserve">at Attachment </w:t>
      </w:r>
      <w:r w:rsidR="00451DE9" w:rsidRPr="00451DE9">
        <w:t>3</w:t>
      </w:r>
      <w:r w:rsidR="001B297A" w:rsidRPr="00451DE9">
        <w:t xml:space="preserve"> </w:t>
      </w:r>
      <w:r w:rsidRPr="00451DE9">
        <w:t xml:space="preserve">as part of the </w:t>
      </w:r>
      <w:r w:rsidR="006017E0" w:rsidRPr="00451DE9">
        <w:t>d</w:t>
      </w:r>
      <w:r w:rsidRPr="00451DE9">
        <w:t xml:space="preserve">ocument </w:t>
      </w:r>
      <w:r w:rsidR="006017E0" w:rsidRPr="00451DE9">
        <w:t>s</w:t>
      </w:r>
      <w:r w:rsidRPr="00451DE9">
        <w:t xml:space="preserve">et on the </w:t>
      </w:r>
      <w:r w:rsidR="0089408B" w:rsidRPr="00451DE9">
        <w:t xml:space="preserve">In-tend </w:t>
      </w:r>
      <w:r w:rsidRPr="00451DE9">
        <w:t>portal</w:t>
      </w:r>
      <w:r w:rsidR="00E3632E">
        <w:t>.</w:t>
      </w:r>
    </w:p>
    <w:p w14:paraId="7C7FB597" w14:textId="2296D7CE" w:rsidR="008D647B" w:rsidRDefault="00F50387" w:rsidP="00E22E71">
      <w:pPr>
        <w:pStyle w:val="BodyText"/>
        <w:numPr>
          <w:ilvl w:val="0"/>
          <w:numId w:val="43"/>
        </w:numPr>
      </w:pPr>
      <w:r>
        <w:t xml:space="preserve">It is important for </w:t>
      </w:r>
      <w:r w:rsidR="009B1324">
        <w:t>Suppliers to thoroughly review the Terms of Business.</w:t>
      </w:r>
    </w:p>
    <w:p w14:paraId="5C58B6F1" w14:textId="06B3D4B4" w:rsidR="007021AB" w:rsidRPr="00F02C6A" w:rsidRDefault="67F01CF7" w:rsidP="00C237BE">
      <w:pPr>
        <w:pStyle w:val="Heading1"/>
      </w:pPr>
      <w:bookmarkStart w:id="10" w:name="_Toc200718009"/>
      <w:r>
        <w:lastRenderedPageBreak/>
        <w:t>TUPE</w:t>
      </w:r>
      <w:bookmarkEnd w:id="10"/>
    </w:p>
    <w:p w14:paraId="7BCA748A" w14:textId="54DC701F" w:rsidR="008E139F" w:rsidRDefault="008E139F" w:rsidP="00E22E71">
      <w:pPr>
        <w:pStyle w:val="BodyText"/>
        <w:numPr>
          <w:ilvl w:val="0"/>
          <w:numId w:val="44"/>
        </w:numPr>
      </w:pPr>
      <w:r>
        <w:t>It is the view of the Client that the Transfer of Undertakings (Protection of Employment) Regulations (TUPE</w:t>
      </w:r>
      <w:r w:rsidRPr="00D61E31">
        <w:t>) does not apply</w:t>
      </w:r>
      <w:r>
        <w:t xml:space="preserve"> to this </w:t>
      </w:r>
      <w:r w:rsidR="009E7950">
        <w:t>framework</w:t>
      </w:r>
      <w:r>
        <w:t>. It is your responsibility to seek your own legal advice as to the applicability of the TUPE Regulations.</w:t>
      </w:r>
    </w:p>
    <w:p w14:paraId="6CDF14F5" w14:textId="76AAA504" w:rsidR="003306AC" w:rsidRDefault="009E7950" w:rsidP="00E22E71">
      <w:pPr>
        <w:pStyle w:val="BodyText"/>
        <w:numPr>
          <w:ilvl w:val="0"/>
          <w:numId w:val="44"/>
        </w:numPr>
      </w:pPr>
      <w:r>
        <w:t>If TUPE is applicable for any call</w:t>
      </w:r>
      <w:r w:rsidR="00C456AA">
        <w:t xml:space="preserve"> </w:t>
      </w:r>
      <w:r>
        <w:t>off contracts, TUPE requirements shall be set out as part of such call</w:t>
      </w:r>
      <w:r w:rsidR="00C456AA">
        <w:t xml:space="preserve"> </w:t>
      </w:r>
      <w:r>
        <w:t xml:space="preserve">off contract </w:t>
      </w:r>
      <w:r w:rsidR="00281564">
        <w:t>as part of the tender process.</w:t>
      </w:r>
    </w:p>
    <w:p w14:paraId="0C11E623" w14:textId="4D30BE3F" w:rsidR="00AF3319" w:rsidRPr="00CF09DD" w:rsidRDefault="67F01CF7" w:rsidP="00C237BE">
      <w:pPr>
        <w:pStyle w:val="Heading1"/>
      </w:pPr>
      <w:bookmarkStart w:id="11" w:name="_Toc200718010"/>
      <w:r>
        <w:lastRenderedPageBreak/>
        <w:t>Contract Risks and Dependencies</w:t>
      </w:r>
      <w:bookmarkEnd w:id="11"/>
    </w:p>
    <w:bookmarkEnd w:id="0"/>
    <w:bookmarkEnd w:id="1"/>
    <w:bookmarkEnd w:id="2"/>
    <w:bookmarkEnd w:id="3"/>
    <w:p w14:paraId="3B52FD9C" w14:textId="41E8101A" w:rsidR="003211FE" w:rsidRDefault="007B4198" w:rsidP="00E22E71">
      <w:pPr>
        <w:pStyle w:val="BodyText"/>
        <w:numPr>
          <w:ilvl w:val="0"/>
          <w:numId w:val="39"/>
        </w:numPr>
      </w:pPr>
      <w:r>
        <w:t xml:space="preserve">The Client </w:t>
      </w:r>
      <w:r w:rsidR="00CF09DD">
        <w:t>has noted the</w:t>
      </w:r>
      <w:r>
        <w:t xml:space="preserve"> following risks and dependencies with respect to this procurement</w:t>
      </w:r>
      <w:r w:rsidR="00CF09DD">
        <w:t xml:space="preserve">, of which Suppliers should be aware when preparing their submissions: </w:t>
      </w:r>
    </w:p>
    <w:p w14:paraId="40372C69" w14:textId="3580E51D" w:rsidR="74A5A39C" w:rsidRDefault="74A5A39C" w:rsidP="00E22E71">
      <w:pPr>
        <w:pStyle w:val="BodyText"/>
        <w:numPr>
          <w:ilvl w:val="1"/>
          <w:numId w:val="39"/>
        </w:numPr>
      </w:pPr>
      <w:r>
        <w:t>None to report.</w:t>
      </w:r>
    </w:p>
    <w:sectPr w:rsidR="74A5A39C" w:rsidSect="00353A61">
      <w:headerReference w:type="even" r:id="rId17"/>
      <w:headerReference w:type="default" r:id="rId18"/>
      <w:footerReference w:type="even" r:id="rId19"/>
      <w:footerReference w:type="default" r:id="rId20"/>
      <w:headerReference w:type="first" r:id="rId21"/>
      <w:footerReference w:type="first" r:id="rId22"/>
      <w:pgSz w:w="11906" w:h="16838" w:code="9"/>
      <w:pgMar w:top="1588" w:right="1418" w:bottom="1814" w:left="1418" w:header="624"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BCCEB" w14:textId="77777777" w:rsidR="00B07DD1" w:rsidRDefault="00B07DD1" w:rsidP="00856721">
      <w:r>
        <w:separator/>
      </w:r>
    </w:p>
  </w:endnote>
  <w:endnote w:type="continuationSeparator" w:id="0">
    <w:p w14:paraId="64B99A57" w14:textId="77777777" w:rsidR="00B07DD1" w:rsidRDefault="00B07DD1" w:rsidP="00856721">
      <w:r>
        <w:continuationSeparator/>
      </w:r>
    </w:p>
  </w:endnote>
  <w:endnote w:type="continuationNotice" w:id="1">
    <w:p w14:paraId="533507F0" w14:textId="77777777" w:rsidR="00B07DD1" w:rsidRDefault="00B07D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6A3C" w14:textId="77777777" w:rsidR="00D0693B" w:rsidRDefault="00D069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689CF" w14:textId="77777777" w:rsidR="00D0693B" w:rsidRPr="00D0693B" w:rsidRDefault="00D0693B" w:rsidP="00D0693B">
    <w:pPr>
      <w:spacing w:after="160" w:line="259" w:lineRule="auto"/>
      <w:jc w:val="center"/>
      <w:rPr>
        <w:rFonts w:eastAsia="Calibri"/>
        <w:bCs/>
        <w:sz w:val="18"/>
        <w:szCs w:val="18"/>
        <w:lang w:val="en-GB"/>
      </w:rPr>
    </w:pPr>
    <w:r w:rsidRPr="00D0693B">
      <w:rPr>
        <w:rFonts w:eastAsia="Calibri"/>
        <w:bCs/>
        <w:sz w:val="18"/>
        <w:szCs w:val="18"/>
        <w:lang w:val="en-GB"/>
      </w:rPr>
      <w:t>Classification - Public</w:t>
    </w:r>
  </w:p>
  <w:p w14:paraId="7D12DD8A" w14:textId="6ACD3181" w:rsidR="000C6898" w:rsidRPr="007F41D3" w:rsidRDefault="000C6898" w:rsidP="009C4429">
    <w:pPr>
      <w:spacing w:after="160" w:line="259" w:lineRule="auto"/>
      <w:jc w:val="center"/>
      <w:rPr>
        <w:rFonts w:ascii="Calibri" w:eastAsia="Calibri" w:hAnsi="Calibri" w:cs="Times New Roman"/>
        <w:b/>
        <w:sz w:val="16"/>
        <w:szCs w:val="16"/>
        <w:lang w:val="en-GB"/>
      </w:rPr>
    </w:pPr>
    <w:r w:rsidRPr="007F41D3">
      <w:rPr>
        <w:rFonts w:ascii="Calibri" w:eastAsia="Calibri" w:hAnsi="Calibri" w:cs="Times New Roman"/>
        <w:bCs/>
        <w:sz w:val="18"/>
        <w:szCs w:val="18"/>
        <w:lang w:val="en-GB"/>
      </w:rPr>
      <w:fldChar w:fldCharType="begin"/>
    </w:r>
    <w:r w:rsidRPr="007F41D3">
      <w:rPr>
        <w:rFonts w:ascii="Calibri" w:eastAsia="Calibri" w:hAnsi="Calibri" w:cs="Times New Roman"/>
        <w:bCs/>
        <w:sz w:val="18"/>
        <w:szCs w:val="18"/>
        <w:lang w:val="en-GB"/>
      </w:rPr>
      <w:instrText xml:space="preserve"> PAGE   \* MERGEFORMAT </w:instrText>
    </w:r>
    <w:r w:rsidRPr="007F41D3">
      <w:rPr>
        <w:rFonts w:ascii="Calibri" w:eastAsia="Calibri" w:hAnsi="Calibri" w:cs="Times New Roman"/>
        <w:bCs/>
        <w:sz w:val="18"/>
        <w:szCs w:val="18"/>
        <w:lang w:val="en-GB"/>
      </w:rPr>
      <w:fldChar w:fldCharType="separate"/>
    </w:r>
    <w:r w:rsidR="007F4F8D">
      <w:rPr>
        <w:rFonts w:ascii="Calibri" w:eastAsia="Calibri" w:hAnsi="Calibri" w:cs="Times New Roman"/>
        <w:bCs/>
        <w:noProof/>
        <w:sz w:val="18"/>
        <w:szCs w:val="18"/>
        <w:lang w:val="en-GB"/>
      </w:rPr>
      <w:t>7</w:t>
    </w:r>
    <w:r w:rsidRPr="007F41D3">
      <w:rPr>
        <w:rFonts w:ascii="Calibri" w:eastAsia="Calibri" w:hAnsi="Calibri" w:cs="Times New Roman"/>
        <w:bCs/>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935F4" w14:textId="77777777" w:rsidR="00D0693B" w:rsidRDefault="00D069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E6164" w14:textId="77777777" w:rsidR="00B07DD1" w:rsidRDefault="00B07DD1" w:rsidP="00856721">
      <w:r>
        <w:separator/>
      </w:r>
    </w:p>
  </w:footnote>
  <w:footnote w:type="continuationSeparator" w:id="0">
    <w:p w14:paraId="68165F0F" w14:textId="77777777" w:rsidR="00B07DD1" w:rsidRDefault="00B07DD1" w:rsidP="00856721">
      <w:r>
        <w:continuationSeparator/>
      </w:r>
    </w:p>
  </w:footnote>
  <w:footnote w:type="continuationNotice" w:id="1">
    <w:p w14:paraId="4D1747E1" w14:textId="77777777" w:rsidR="00B07DD1" w:rsidRDefault="00B07DD1">
      <w:pPr>
        <w:spacing w:after="0" w:line="240" w:lineRule="auto"/>
      </w:pPr>
    </w:p>
  </w:footnote>
  <w:footnote w:id="2">
    <w:p w14:paraId="1E9F59B8" w14:textId="5C00353B" w:rsidR="000D1FBD" w:rsidRPr="000D1FBD" w:rsidRDefault="000D1FBD">
      <w:pPr>
        <w:pStyle w:val="FootnoteText"/>
        <w:rPr>
          <w:lang w:val="en-GB"/>
        </w:rPr>
      </w:pPr>
      <w:r>
        <w:rPr>
          <w:rStyle w:val="FootnoteReference"/>
        </w:rPr>
        <w:footnoteRef/>
      </w:r>
      <w:r>
        <w:t xml:space="preserve"> </w:t>
      </w:r>
      <w:r w:rsidRPr="000D1FBD">
        <w:rPr>
          <w:sz w:val="16"/>
          <w:szCs w:val="16"/>
        </w:rPr>
        <w:t xml:space="preserve">*There is a legal requirement for certain employers to hold Employer’s (Compulsory) Liability Insurance of £5 million as a minimum. See the Health and Safety Executive website for more information: </w:t>
      </w:r>
      <w:hyperlink r:id="rId1" w:history="1">
        <w:r w:rsidRPr="000D1FBD">
          <w:rPr>
            <w:rStyle w:val="Hyperlink"/>
            <w:sz w:val="16"/>
            <w:szCs w:val="16"/>
          </w:rPr>
          <w:t>www.hse.gov.uk/pubns/hse39.pdf</w:t>
        </w:r>
      </w:hyperlink>
      <w:r w:rsidRPr="000D1FBD">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0667E" w14:textId="77777777" w:rsidR="00D0693B" w:rsidRDefault="00D069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75E9" w14:textId="73BB6E15" w:rsidR="000C6898" w:rsidRDefault="008776C4" w:rsidP="00CA4DB2">
    <w:pPr>
      <w:pStyle w:val="Header"/>
      <w:jc w:val="right"/>
    </w:pPr>
    <w:r>
      <w:rPr>
        <w:noProof/>
      </w:rPr>
      <w:drawing>
        <wp:anchor distT="0" distB="0" distL="114300" distR="114300" simplePos="0" relativeHeight="251658240" behindDoc="0" locked="0" layoutInCell="1" allowOverlap="1" wp14:anchorId="787B093F" wp14:editId="752C5481">
          <wp:simplePos x="0" y="0"/>
          <wp:positionH relativeFrom="column">
            <wp:posOffset>4795520</wp:posOffset>
          </wp:positionH>
          <wp:positionV relativeFrom="paragraph">
            <wp:posOffset>-57150</wp:posOffset>
          </wp:positionV>
          <wp:extent cx="1552575" cy="376555"/>
          <wp:effectExtent l="0" t="0" r="9525" b="4445"/>
          <wp:wrapSquare wrapText="bothSides"/>
          <wp:docPr id="2070027709" name="Picture 1" descr="A black text with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476576" name="Picture 1" descr="A black text with letter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52575" cy="37655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8471" w14:textId="77777777" w:rsidR="00D0693B" w:rsidRDefault="00D0693B">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CxVS9Bh9" int2:invalidationBookmarkName="" int2:hashCode="QN6ngU0pGfRp0m" int2:id="x67j9dwU">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5497"/>
    <w:multiLevelType w:val="multilevel"/>
    <w:tmpl w:val="938280DE"/>
    <w:lvl w:ilvl="0">
      <w:start w:val="1"/>
      <w:numFmt w:val="lowerRoman"/>
      <w:lvlText w:val="%1."/>
      <w:lvlJc w:val="right"/>
      <w:pPr>
        <w:ind w:left="927" w:hanging="360"/>
      </w:pPr>
      <w:rPr>
        <w:rFonts w:hint="default"/>
      </w:rPr>
    </w:lvl>
    <w:lvl w:ilvl="1">
      <w:start w:val="1"/>
      <w:numFmt w:val="bullet"/>
      <w:lvlText w:val="■"/>
      <w:lvlJc w:val="left"/>
      <w:pPr>
        <w:tabs>
          <w:tab w:val="num" w:pos="397"/>
        </w:tabs>
        <w:ind w:left="397" w:hanging="567"/>
      </w:pPr>
      <w:rPr>
        <w:rFonts w:ascii="Times New Roman" w:hAnsi="Times New Roman" w:cs="Times New Roman" w:hint="default"/>
      </w:rPr>
    </w:lvl>
    <w:lvl w:ilvl="2">
      <w:start w:val="1"/>
      <w:numFmt w:val="bullet"/>
      <w:pStyle w:val="ListBullet3"/>
      <w:lvlText w:val="■"/>
      <w:lvlJc w:val="left"/>
      <w:pPr>
        <w:tabs>
          <w:tab w:val="num" w:pos="1361"/>
        </w:tabs>
        <w:ind w:left="1361" w:hanging="567"/>
      </w:pPr>
      <w:rPr>
        <w:rFonts w:ascii="Times New Roman" w:hAnsi="Times New Roman" w:cs="Times New Roman" w:hint="default"/>
      </w:rPr>
    </w:lvl>
    <w:lvl w:ilvl="3">
      <w:start w:val="1"/>
      <w:numFmt w:val="bullet"/>
      <w:pStyle w:val="ListBullet4"/>
      <w:lvlText w:val="■"/>
      <w:lvlJc w:val="left"/>
      <w:pPr>
        <w:tabs>
          <w:tab w:val="num" w:pos="1928"/>
        </w:tabs>
        <w:ind w:left="1928" w:hanging="567"/>
      </w:pPr>
      <w:rPr>
        <w:rFonts w:ascii="Times New Roman" w:hAnsi="Times New Roman" w:cs="Times New Roman" w:hint="default"/>
      </w:rPr>
    </w:lvl>
    <w:lvl w:ilvl="4">
      <w:start w:val="1"/>
      <w:numFmt w:val="bullet"/>
      <w:pStyle w:val="ListBullet5"/>
      <w:lvlText w:val="■"/>
      <w:lvlJc w:val="left"/>
      <w:pPr>
        <w:tabs>
          <w:tab w:val="num" w:pos="2495"/>
        </w:tabs>
        <w:ind w:left="2495" w:hanging="567"/>
      </w:pPr>
      <w:rPr>
        <w:rFonts w:ascii="Times New Roman" w:hAnsi="Times New Roman" w:cs="Times New Roman" w:hint="default"/>
      </w:rPr>
    </w:lvl>
    <w:lvl w:ilvl="5">
      <w:start w:val="1"/>
      <w:numFmt w:val="none"/>
      <w:lvlText w:val=""/>
      <w:lvlJc w:val="left"/>
      <w:pPr>
        <w:tabs>
          <w:tab w:val="num" w:pos="1026"/>
        </w:tabs>
        <w:ind w:left="1026" w:hanging="360"/>
      </w:pPr>
      <w:rPr>
        <w:rFonts w:hint="default"/>
      </w:rPr>
    </w:lvl>
    <w:lvl w:ilvl="6">
      <w:start w:val="1"/>
      <w:numFmt w:val="none"/>
      <w:lvlText w:val=""/>
      <w:lvlJc w:val="left"/>
      <w:pPr>
        <w:tabs>
          <w:tab w:val="num" w:pos="1386"/>
        </w:tabs>
        <w:ind w:left="1386" w:hanging="360"/>
      </w:pPr>
      <w:rPr>
        <w:rFonts w:hint="default"/>
      </w:rPr>
    </w:lvl>
    <w:lvl w:ilvl="7">
      <w:start w:val="1"/>
      <w:numFmt w:val="none"/>
      <w:lvlText w:val=""/>
      <w:lvlJc w:val="left"/>
      <w:pPr>
        <w:tabs>
          <w:tab w:val="num" w:pos="1746"/>
        </w:tabs>
        <w:ind w:left="1746" w:hanging="360"/>
      </w:pPr>
      <w:rPr>
        <w:rFonts w:hint="default"/>
      </w:rPr>
    </w:lvl>
    <w:lvl w:ilvl="8">
      <w:start w:val="1"/>
      <w:numFmt w:val="none"/>
      <w:lvlText w:val=""/>
      <w:lvlJc w:val="left"/>
      <w:pPr>
        <w:tabs>
          <w:tab w:val="num" w:pos="2106"/>
        </w:tabs>
        <w:ind w:left="2106" w:hanging="360"/>
      </w:pPr>
      <w:rPr>
        <w:rFonts w:hint="default"/>
      </w:rPr>
    </w:lvl>
  </w:abstractNum>
  <w:abstractNum w:abstractNumId="1" w15:restartNumberingAfterBreak="0">
    <w:nsid w:val="063957AE"/>
    <w:multiLevelType w:val="hybridMultilevel"/>
    <w:tmpl w:val="F29E514C"/>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6D002B"/>
    <w:multiLevelType w:val="hybridMultilevel"/>
    <w:tmpl w:val="B89E3CC2"/>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704790"/>
    <w:multiLevelType w:val="hybridMultilevel"/>
    <w:tmpl w:val="B89E3CC2"/>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9D729F"/>
    <w:multiLevelType w:val="hybridMultilevel"/>
    <w:tmpl w:val="B89E3CC2"/>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BD13A9"/>
    <w:multiLevelType w:val="hybridMultilevel"/>
    <w:tmpl w:val="580658D2"/>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B82BC9"/>
    <w:multiLevelType w:val="hybridMultilevel"/>
    <w:tmpl w:val="B89E3CC2"/>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631197"/>
    <w:multiLevelType w:val="singleLevel"/>
    <w:tmpl w:val="B6CEA7D4"/>
    <w:lvl w:ilvl="0">
      <w:start w:val="1"/>
      <w:numFmt w:val="bullet"/>
      <w:pStyle w:val="Style4"/>
      <w:lvlText w:val=""/>
      <w:lvlJc w:val="left"/>
      <w:pPr>
        <w:tabs>
          <w:tab w:val="num" w:pos="1494"/>
        </w:tabs>
        <w:ind w:left="1491" w:hanging="357"/>
      </w:pPr>
      <w:rPr>
        <w:rFonts w:ascii="Symbol" w:hAnsi="Symbol" w:hint="default"/>
        <w:sz w:val="18"/>
        <w:szCs w:val="18"/>
      </w:rPr>
    </w:lvl>
  </w:abstractNum>
  <w:abstractNum w:abstractNumId="8" w15:restartNumberingAfterBreak="0">
    <w:nsid w:val="103E5532"/>
    <w:multiLevelType w:val="hybridMultilevel"/>
    <w:tmpl w:val="B89E3CC2"/>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370FE8"/>
    <w:multiLevelType w:val="hybridMultilevel"/>
    <w:tmpl w:val="B89E3CC2"/>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9A04FF"/>
    <w:multiLevelType w:val="hybridMultilevel"/>
    <w:tmpl w:val="B89E3C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5D3D01"/>
    <w:multiLevelType w:val="hybridMultilevel"/>
    <w:tmpl w:val="B89E3C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87142E"/>
    <w:multiLevelType w:val="hybridMultilevel"/>
    <w:tmpl w:val="FFC6F8F6"/>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D446DF"/>
    <w:multiLevelType w:val="multilevel"/>
    <w:tmpl w:val="ED929894"/>
    <w:lvl w:ilvl="0">
      <w:start w:val="1"/>
      <w:numFmt w:val="bullet"/>
      <w:pStyle w:val="Level1"/>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pStyle w:val="Bullet3"/>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18497036"/>
    <w:multiLevelType w:val="hybridMultilevel"/>
    <w:tmpl w:val="E08AA854"/>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814227"/>
    <w:multiLevelType w:val="multilevel"/>
    <w:tmpl w:val="053AEB5A"/>
    <w:lvl w:ilvl="0">
      <w:start w:val="1"/>
      <w:numFmt w:val="decimal"/>
      <w:pStyle w:val="Heading1"/>
      <w:lvlText w:val="%1"/>
      <w:lvlJc w:val="left"/>
      <w:pPr>
        <w:tabs>
          <w:tab w:val="num" w:pos="851"/>
        </w:tabs>
        <w:ind w:left="851" w:hanging="851"/>
      </w:pPr>
      <w:rPr>
        <w:rFonts w:hint="default"/>
        <w:color w:val="1F4E79"/>
      </w:rPr>
    </w:lvl>
    <w:lvl w:ilvl="1">
      <w:start w:val="1"/>
      <w:numFmt w:val="decimal"/>
      <w:pStyle w:val="Heading2"/>
      <w:lvlText w:val="%1.%2"/>
      <w:lvlJc w:val="left"/>
      <w:pPr>
        <w:tabs>
          <w:tab w:val="num" w:pos="1276"/>
        </w:tabs>
        <w:ind w:left="1276" w:hanging="851"/>
      </w:pPr>
      <w:rPr>
        <w:rFonts w:hint="default"/>
        <w:color w:val="1F4E79"/>
      </w:rPr>
    </w:lvl>
    <w:lvl w:ilvl="2">
      <w:start w:val="1"/>
      <w:numFmt w:val="decimal"/>
      <w:pStyle w:val="Heading3"/>
      <w:lvlText w:val="%1.%2.%3"/>
      <w:lvlJc w:val="left"/>
      <w:pPr>
        <w:tabs>
          <w:tab w:val="num" w:pos="1844"/>
        </w:tabs>
        <w:ind w:left="1844" w:hanging="851"/>
      </w:pPr>
      <w:rPr>
        <w:rFonts w:hint="default"/>
        <w:color w:val="1F4E79"/>
      </w:rPr>
    </w:lvl>
    <w:lvl w:ilvl="3">
      <w:start w:val="1"/>
      <w:numFmt w:val="decimal"/>
      <w:pStyle w:val="Heading4"/>
      <w:lvlText w:val="%1.%2.%3.%4"/>
      <w:lvlJc w:val="left"/>
      <w:pPr>
        <w:tabs>
          <w:tab w:val="num" w:pos="851"/>
        </w:tabs>
        <w:ind w:left="851" w:hanging="851"/>
      </w:pPr>
      <w:rPr>
        <w:rFonts w:hint="default"/>
      </w:rPr>
    </w:lvl>
    <w:lvl w:ilvl="4">
      <w:start w:val="1"/>
      <w:numFmt w:val="decimal"/>
      <w:pStyle w:val="Heading5"/>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 w15:restartNumberingAfterBreak="0">
    <w:nsid w:val="1AA97163"/>
    <w:multiLevelType w:val="multilevel"/>
    <w:tmpl w:val="76202902"/>
    <w:lvl w:ilvl="0">
      <w:start w:val="1"/>
      <w:numFmt w:val="lowerLetter"/>
      <w:lvlText w:val="%1)"/>
      <w:lvlJc w:val="left"/>
      <w:pPr>
        <w:ind w:left="927" w:hanging="360"/>
      </w:pPr>
      <w:rPr>
        <w:rFonts w:hint="default"/>
      </w:rPr>
    </w:lvl>
    <w:lvl w:ilvl="1">
      <w:start w:val="1"/>
      <w:numFmt w:val="bullet"/>
      <w:lvlText w:val="■"/>
      <w:lvlJc w:val="left"/>
      <w:pPr>
        <w:tabs>
          <w:tab w:val="num" w:pos="397"/>
        </w:tabs>
        <w:ind w:left="397" w:hanging="567"/>
      </w:pPr>
      <w:rPr>
        <w:rFonts w:ascii="Times New Roman" w:hAnsi="Times New Roman" w:cs="Times New Roman" w:hint="default"/>
      </w:rPr>
    </w:lvl>
    <w:lvl w:ilvl="2">
      <w:start w:val="1"/>
      <w:numFmt w:val="bullet"/>
      <w:lvlText w:val="■"/>
      <w:lvlJc w:val="left"/>
      <w:pPr>
        <w:tabs>
          <w:tab w:val="num" w:pos="1361"/>
        </w:tabs>
        <w:ind w:left="1361" w:hanging="567"/>
      </w:pPr>
      <w:rPr>
        <w:rFonts w:ascii="Times New Roman" w:hAnsi="Times New Roman" w:cs="Times New Roman" w:hint="default"/>
      </w:rPr>
    </w:lvl>
    <w:lvl w:ilvl="3">
      <w:start w:val="1"/>
      <w:numFmt w:val="lowerRoman"/>
      <w:pStyle w:val="ListBullet"/>
      <w:lvlText w:val="%4."/>
      <w:lvlJc w:val="right"/>
      <w:pPr>
        <w:tabs>
          <w:tab w:val="num" w:pos="1928"/>
        </w:tabs>
        <w:ind w:left="1928" w:hanging="567"/>
      </w:pPr>
      <w:rPr>
        <w:rFonts w:hint="default"/>
      </w:rPr>
    </w:lvl>
    <w:lvl w:ilvl="4">
      <w:start w:val="1"/>
      <w:numFmt w:val="bullet"/>
      <w:lvlText w:val="■"/>
      <w:lvlJc w:val="left"/>
      <w:pPr>
        <w:tabs>
          <w:tab w:val="num" w:pos="2495"/>
        </w:tabs>
        <w:ind w:left="2495" w:hanging="567"/>
      </w:pPr>
      <w:rPr>
        <w:rFonts w:ascii="Times New Roman" w:hAnsi="Times New Roman" w:cs="Times New Roman" w:hint="default"/>
      </w:rPr>
    </w:lvl>
    <w:lvl w:ilvl="5">
      <w:start w:val="1"/>
      <w:numFmt w:val="none"/>
      <w:lvlText w:val=""/>
      <w:lvlJc w:val="left"/>
      <w:pPr>
        <w:tabs>
          <w:tab w:val="num" w:pos="1026"/>
        </w:tabs>
        <w:ind w:left="1026" w:hanging="360"/>
      </w:pPr>
      <w:rPr>
        <w:rFonts w:hint="default"/>
      </w:rPr>
    </w:lvl>
    <w:lvl w:ilvl="6">
      <w:start w:val="1"/>
      <w:numFmt w:val="none"/>
      <w:lvlText w:val=""/>
      <w:lvlJc w:val="left"/>
      <w:pPr>
        <w:tabs>
          <w:tab w:val="num" w:pos="1386"/>
        </w:tabs>
        <w:ind w:left="1386" w:hanging="360"/>
      </w:pPr>
      <w:rPr>
        <w:rFonts w:hint="default"/>
      </w:rPr>
    </w:lvl>
    <w:lvl w:ilvl="7">
      <w:start w:val="1"/>
      <w:numFmt w:val="none"/>
      <w:lvlText w:val=""/>
      <w:lvlJc w:val="left"/>
      <w:pPr>
        <w:tabs>
          <w:tab w:val="num" w:pos="1746"/>
        </w:tabs>
        <w:ind w:left="1746" w:hanging="360"/>
      </w:pPr>
      <w:rPr>
        <w:rFonts w:hint="default"/>
      </w:rPr>
    </w:lvl>
    <w:lvl w:ilvl="8">
      <w:start w:val="1"/>
      <w:numFmt w:val="none"/>
      <w:lvlText w:val=""/>
      <w:lvlJc w:val="left"/>
      <w:pPr>
        <w:tabs>
          <w:tab w:val="num" w:pos="2106"/>
        </w:tabs>
        <w:ind w:left="2106" w:hanging="360"/>
      </w:pPr>
      <w:rPr>
        <w:rFonts w:hint="default"/>
      </w:rPr>
    </w:lvl>
  </w:abstractNum>
  <w:abstractNum w:abstractNumId="17" w15:restartNumberingAfterBreak="0">
    <w:nsid w:val="270365DE"/>
    <w:multiLevelType w:val="hybridMultilevel"/>
    <w:tmpl w:val="E08AA854"/>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8C00C68"/>
    <w:multiLevelType w:val="singleLevel"/>
    <w:tmpl w:val="874E24B4"/>
    <w:lvl w:ilvl="0">
      <w:start w:val="1"/>
      <w:numFmt w:val="lowerLetter"/>
      <w:pStyle w:val="Style2"/>
      <w:lvlText w:val="%1)"/>
      <w:lvlJc w:val="left"/>
      <w:pPr>
        <w:tabs>
          <w:tab w:val="num" w:pos="1134"/>
        </w:tabs>
        <w:ind w:left="1134" w:hanging="567"/>
      </w:pPr>
      <w:rPr>
        <w:rFonts w:ascii="Calibri" w:hAnsi="Calibri" w:hint="default"/>
        <w:b w:val="0"/>
        <w:i w:val="0"/>
        <w:sz w:val="18"/>
        <w:szCs w:val="18"/>
      </w:rPr>
    </w:lvl>
  </w:abstractNum>
  <w:abstractNum w:abstractNumId="19" w15:restartNumberingAfterBreak="0">
    <w:nsid w:val="2DCC1A13"/>
    <w:multiLevelType w:val="hybridMultilevel"/>
    <w:tmpl w:val="B89E3C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450787"/>
    <w:multiLevelType w:val="hybridMultilevel"/>
    <w:tmpl w:val="E01074D0"/>
    <w:lvl w:ilvl="0" w:tplc="AFDC1308">
      <w:start w:val="1"/>
      <w:numFmt w:val="lowerLetter"/>
      <w:pStyle w:val="ListBullet2"/>
      <w:lvlText w:val="%1)"/>
      <w:lvlJc w:val="left"/>
      <w:pPr>
        <w:ind w:left="1684" w:hanging="360"/>
      </w:pPr>
      <w:rPr>
        <w:rFonts w:hint="default"/>
      </w:rPr>
    </w:lvl>
    <w:lvl w:ilvl="1" w:tplc="14090019" w:tentative="1">
      <w:start w:val="1"/>
      <w:numFmt w:val="lowerLetter"/>
      <w:lvlText w:val="%2."/>
      <w:lvlJc w:val="left"/>
      <w:pPr>
        <w:ind w:left="2404" w:hanging="360"/>
      </w:pPr>
    </w:lvl>
    <w:lvl w:ilvl="2" w:tplc="1409001B" w:tentative="1">
      <w:start w:val="1"/>
      <w:numFmt w:val="lowerRoman"/>
      <w:lvlText w:val="%3."/>
      <w:lvlJc w:val="right"/>
      <w:pPr>
        <w:ind w:left="3124" w:hanging="180"/>
      </w:pPr>
    </w:lvl>
    <w:lvl w:ilvl="3" w:tplc="1409000F" w:tentative="1">
      <w:start w:val="1"/>
      <w:numFmt w:val="decimal"/>
      <w:lvlText w:val="%4."/>
      <w:lvlJc w:val="left"/>
      <w:pPr>
        <w:ind w:left="3844" w:hanging="360"/>
      </w:pPr>
    </w:lvl>
    <w:lvl w:ilvl="4" w:tplc="14090019" w:tentative="1">
      <w:start w:val="1"/>
      <w:numFmt w:val="lowerLetter"/>
      <w:lvlText w:val="%5."/>
      <w:lvlJc w:val="left"/>
      <w:pPr>
        <w:ind w:left="4564" w:hanging="360"/>
      </w:pPr>
    </w:lvl>
    <w:lvl w:ilvl="5" w:tplc="1409001B" w:tentative="1">
      <w:start w:val="1"/>
      <w:numFmt w:val="lowerRoman"/>
      <w:lvlText w:val="%6."/>
      <w:lvlJc w:val="right"/>
      <w:pPr>
        <w:ind w:left="5284" w:hanging="180"/>
      </w:pPr>
    </w:lvl>
    <w:lvl w:ilvl="6" w:tplc="1409000F" w:tentative="1">
      <w:start w:val="1"/>
      <w:numFmt w:val="decimal"/>
      <w:lvlText w:val="%7."/>
      <w:lvlJc w:val="left"/>
      <w:pPr>
        <w:ind w:left="6004" w:hanging="360"/>
      </w:pPr>
    </w:lvl>
    <w:lvl w:ilvl="7" w:tplc="14090019" w:tentative="1">
      <w:start w:val="1"/>
      <w:numFmt w:val="lowerLetter"/>
      <w:lvlText w:val="%8."/>
      <w:lvlJc w:val="left"/>
      <w:pPr>
        <w:ind w:left="6724" w:hanging="360"/>
      </w:pPr>
    </w:lvl>
    <w:lvl w:ilvl="8" w:tplc="1409001B" w:tentative="1">
      <w:start w:val="1"/>
      <w:numFmt w:val="lowerRoman"/>
      <w:lvlText w:val="%9."/>
      <w:lvlJc w:val="right"/>
      <w:pPr>
        <w:ind w:left="7444" w:hanging="180"/>
      </w:pPr>
    </w:lvl>
  </w:abstractNum>
  <w:abstractNum w:abstractNumId="21" w15:restartNumberingAfterBreak="0">
    <w:nsid w:val="3A145197"/>
    <w:multiLevelType w:val="multilevel"/>
    <w:tmpl w:val="1ED065C2"/>
    <w:lvl w:ilvl="0">
      <w:start w:val="1"/>
      <w:numFmt w:val="bullet"/>
      <w:lvlText w:val=""/>
      <w:lvlJc w:val="left"/>
      <w:pPr>
        <w:ind w:left="360" w:hanging="360"/>
      </w:pPr>
      <w:rPr>
        <w:rFonts w:ascii="Wingdings" w:hAnsi="Wingdings" w:hint="default"/>
      </w:rPr>
    </w:lvl>
    <w:lvl w:ilvl="1">
      <w:start w:val="1"/>
      <w:numFmt w:val="bullet"/>
      <w:pStyle w:val="Bullet2"/>
      <w:lvlText w:val=""/>
      <w:lvlJc w:val="left"/>
      <w:pPr>
        <w:ind w:left="720" w:hanging="360"/>
      </w:pPr>
      <w:rPr>
        <w:rFonts w:ascii="Symbol" w:hAnsi="Symbol" w:hint="default"/>
        <w:color w:val="7030A0" w:themeColor="accent1"/>
        <w:sz w:val="18"/>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3A3122B5"/>
    <w:multiLevelType w:val="hybridMultilevel"/>
    <w:tmpl w:val="B89E3C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A8A0AE7"/>
    <w:multiLevelType w:val="multilevel"/>
    <w:tmpl w:val="04BC1CDC"/>
    <w:lvl w:ilvl="0">
      <w:start w:val="1"/>
      <w:numFmt w:val="decimal"/>
      <w:lvlText w:val="%1"/>
      <w:lvlJc w:val="left"/>
      <w:pPr>
        <w:ind w:left="567" w:hanging="567"/>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decimal"/>
      <w:pStyle w:val="LevelBody2-i"/>
      <w:lvlText w:val="%1.%2.%3.%4.%5.%6"/>
      <w:lvlJc w:val="left"/>
      <w:pPr>
        <w:ind w:left="1134" w:hanging="1134"/>
      </w:pPr>
      <w:rPr>
        <w:rFonts w:hint="default"/>
      </w:rPr>
    </w:lvl>
    <w:lvl w:ilvl="6">
      <w:start w:val="1"/>
      <w:numFmt w:val="none"/>
      <w:lvlRestart w:val="0"/>
      <w:suff w:val="nothing"/>
      <w:lvlText w:val=""/>
      <w:lvlJc w:val="left"/>
      <w:pPr>
        <w:ind w:left="0" w:firstLine="0"/>
      </w:pPr>
      <w:rPr>
        <w:rFonts w:hint="default"/>
        <w:b w:val="0"/>
        <w:i w:val="0"/>
        <w:iCs w:val="0"/>
        <w:caps w:val="0"/>
        <w:smallCaps w:val="0"/>
        <w:strike w:val="0"/>
        <w:dstrike w:val="0"/>
        <w:noProof w:val="0"/>
        <w:vanish w:val="0"/>
        <w:color w:val="00000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4" w15:restartNumberingAfterBreak="0">
    <w:nsid w:val="3C6B06AF"/>
    <w:multiLevelType w:val="hybridMultilevel"/>
    <w:tmpl w:val="80C6B78A"/>
    <w:lvl w:ilvl="0" w:tplc="A12A3BC6">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3CB80C95"/>
    <w:multiLevelType w:val="multilevel"/>
    <w:tmpl w:val="84D6A60C"/>
    <w:lvl w:ilvl="0">
      <w:start w:val="1"/>
      <w:numFmt w:val="decimal"/>
      <w:pStyle w:val="ParaNumbered"/>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Roman"/>
      <w:lvlText w:val="%3"/>
      <w:lvlJc w:val="left"/>
      <w:pPr>
        <w:tabs>
          <w:tab w:val="num" w:pos="1571"/>
        </w:tabs>
        <w:ind w:left="1276" w:hanging="425"/>
      </w:pPr>
    </w:lvl>
    <w:lvl w:ilvl="3">
      <w:start w:val="1"/>
      <w:numFmt w:val="decimal"/>
      <w:lvlText w:val="%4"/>
      <w:lvlJc w:val="left"/>
      <w:pPr>
        <w:tabs>
          <w:tab w:val="num" w:pos="2268"/>
        </w:tabs>
        <w:ind w:left="2268" w:hanging="567"/>
      </w:pPr>
      <w:rPr>
        <w:b w:val="0"/>
        <w:i/>
      </w:rPr>
    </w:lvl>
    <w:lvl w:ilvl="4">
      <w:start w:val="1"/>
      <w:numFmt w:val="lowerLetter"/>
      <w:lvlText w:val="%5"/>
      <w:lvlJc w:val="left"/>
      <w:pPr>
        <w:tabs>
          <w:tab w:val="num" w:pos="2835"/>
        </w:tabs>
        <w:ind w:left="2835" w:hanging="567"/>
      </w:pPr>
      <w:rPr>
        <w:b w:val="0"/>
        <w:i/>
      </w:rPr>
    </w:lvl>
    <w:lvl w:ilvl="5">
      <w:start w:val="1"/>
      <w:numFmt w:val="lowerRoman"/>
      <w:lvlText w:val="%6"/>
      <w:lvlJc w:val="left"/>
      <w:pPr>
        <w:tabs>
          <w:tab w:val="num" w:pos="3402"/>
        </w:tabs>
        <w:ind w:left="3402" w:hanging="567"/>
      </w:pPr>
      <w:rPr>
        <w:b w:val="0"/>
        <w:i/>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6" w15:restartNumberingAfterBreak="0">
    <w:nsid w:val="3E9D4915"/>
    <w:multiLevelType w:val="hybridMultilevel"/>
    <w:tmpl w:val="B89E3C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E40E53"/>
    <w:multiLevelType w:val="hybridMultilevel"/>
    <w:tmpl w:val="B89E3CC2"/>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79E30D1"/>
    <w:multiLevelType w:val="hybridMultilevel"/>
    <w:tmpl w:val="B89E3C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7CC14EC"/>
    <w:multiLevelType w:val="multilevel"/>
    <w:tmpl w:val="2C6210CC"/>
    <w:lvl w:ilvl="0">
      <w:start w:val="1"/>
      <w:numFmt w:val="bullet"/>
      <w:pStyle w:val="Bullet1"/>
      <w:lvlText w:val=""/>
      <w:lvlJc w:val="left"/>
      <w:pPr>
        <w:ind w:left="360" w:hanging="360"/>
      </w:pPr>
      <w:rPr>
        <w:rFonts w:ascii="Symbol" w:hAnsi="Symbol" w:hint="default"/>
        <w:color w:val="7030A0" w:themeColor="accent1"/>
        <w:sz w:val="18"/>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4BF67242"/>
    <w:multiLevelType w:val="hybridMultilevel"/>
    <w:tmpl w:val="0584E4FA"/>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20D0AD2"/>
    <w:multiLevelType w:val="hybridMultilevel"/>
    <w:tmpl w:val="B89E3C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3B336B0"/>
    <w:multiLevelType w:val="multilevel"/>
    <w:tmpl w:val="7BFAB994"/>
    <w:lvl w:ilvl="0">
      <w:start w:val="1"/>
      <w:numFmt w:val="decimal"/>
      <w:lvlRestart w:val="0"/>
      <w:lvlText w:val="%1."/>
      <w:lvlJc w:val="left"/>
      <w:pPr>
        <w:tabs>
          <w:tab w:val="num" w:pos="850"/>
        </w:tabs>
        <w:ind w:left="850" w:hanging="850"/>
      </w:pPr>
      <w:rPr>
        <w:rFonts w:ascii="Verdana" w:hAnsi="Verdana" w:cs="Wingdings" w:hint="default"/>
        <w:b/>
        <w:bCs/>
        <w:i w:val="0"/>
        <w:iCs w:val="0"/>
        <w:sz w:val="20"/>
        <w:szCs w:val="20"/>
      </w:rPr>
    </w:lvl>
    <w:lvl w:ilvl="1">
      <w:start w:val="1"/>
      <w:numFmt w:val="decimal"/>
      <w:lvlText w:val="%1.%2"/>
      <w:lvlJc w:val="left"/>
      <w:pPr>
        <w:tabs>
          <w:tab w:val="num" w:pos="850"/>
        </w:tabs>
        <w:ind w:left="850" w:hanging="850"/>
      </w:pPr>
      <w:rPr>
        <w:rFonts w:hint="default"/>
        <w:b/>
        <w:bCs/>
        <w:i w:val="0"/>
        <w:iCs w:val="0"/>
        <w:sz w:val="20"/>
      </w:rPr>
    </w:lvl>
    <w:lvl w:ilvl="2">
      <w:start w:val="1"/>
      <w:numFmt w:val="decimal"/>
      <w:lvlText w:val="%1.%2.%3"/>
      <w:lvlJc w:val="left"/>
      <w:pPr>
        <w:tabs>
          <w:tab w:val="num" w:pos="850"/>
        </w:tabs>
        <w:ind w:left="850" w:hanging="850"/>
      </w:pPr>
      <w:rPr>
        <w:b w:val="0"/>
      </w:rPr>
    </w:lvl>
    <w:lvl w:ilvl="3">
      <w:start w:val="1"/>
      <w:numFmt w:val="decimal"/>
      <w:pStyle w:val="Level4-Heading"/>
      <w:lvlText w:val="%1.%2.%3.%4"/>
      <w:lvlJc w:val="left"/>
      <w:pPr>
        <w:tabs>
          <w:tab w:val="num" w:pos="850"/>
        </w:tabs>
        <w:ind w:left="850" w:hanging="850"/>
      </w:pPr>
      <w:rPr>
        <w:rFonts w:ascii="Verdana" w:hAnsi="Verdana" w:cs="Wingdings" w:hint="default"/>
        <w:b w:val="0"/>
        <w:bCs w:val="0"/>
        <w:i w:val="0"/>
        <w:iCs w:val="0"/>
        <w:sz w:val="20"/>
        <w:szCs w:val="20"/>
      </w:rPr>
    </w:lvl>
    <w:lvl w:ilvl="4">
      <w:start w:val="1"/>
      <w:numFmt w:val="lowerLetter"/>
      <w:pStyle w:val="LevelBody1-a"/>
      <w:lvlText w:val="(%5)"/>
      <w:lvlJc w:val="left"/>
      <w:pPr>
        <w:tabs>
          <w:tab w:val="num" w:pos="1418"/>
        </w:tabs>
        <w:ind w:left="1418"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pStyle w:val="LevelBody1-atext"/>
      <w:lvlText w:val="(%6)"/>
      <w:lvlJc w:val="left"/>
      <w:pPr>
        <w:tabs>
          <w:tab w:val="num" w:pos="1844"/>
        </w:tabs>
        <w:ind w:left="1844" w:hanging="567"/>
      </w:pPr>
      <w:rPr>
        <w:rFonts w:ascii="Verdana" w:hAnsi="Verdana" w:cs="Wingdings" w:hint="default"/>
        <w:b w:val="0"/>
        <w:bCs w:val="0"/>
        <w:i w:val="0"/>
        <w:iCs w:val="0"/>
        <w:sz w:val="20"/>
        <w:szCs w:val="20"/>
      </w:rPr>
    </w:lvl>
    <w:lvl w:ilvl="6">
      <w:start w:val="1"/>
      <w:numFmt w:val="upperLetter"/>
      <w:pStyle w:val="LevelBody3-A"/>
      <w:lvlText w:val="(%7)"/>
      <w:lvlJc w:val="left"/>
      <w:pPr>
        <w:tabs>
          <w:tab w:val="num" w:pos="2551"/>
        </w:tabs>
        <w:ind w:left="2551" w:hanging="567"/>
      </w:pPr>
      <w:rPr>
        <w:rFonts w:ascii="Verdana" w:hAnsi="Verdana" w:cs="Wingdings" w:hint="default"/>
      </w:rPr>
    </w:lvl>
    <w:lvl w:ilvl="7">
      <w:start w:val="1"/>
      <w:numFmt w:val="upperRoman"/>
      <w:pStyle w:val="LevelBody4-I"/>
      <w:lvlText w:val="(%8)"/>
      <w:lvlJc w:val="left"/>
      <w:pPr>
        <w:tabs>
          <w:tab w:val="num" w:pos="3118"/>
        </w:tabs>
        <w:ind w:left="3118" w:hanging="567"/>
      </w:pPr>
      <w:rPr>
        <w:rFonts w:ascii="Verdana" w:hAnsi="Verdana" w:cs="Wingdings" w:hint="default"/>
      </w:rPr>
    </w:lvl>
    <w:lvl w:ilvl="8">
      <w:start w:val="1"/>
      <w:numFmt w:val="none"/>
      <w:suff w:val="nothing"/>
      <w:lvlText w:val=""/>
      <w:lvlJc w:val="left"/>
      <w:pPr>
        <w:ind w:left="0" w:firstLine="0"/>
      </w:pPr>
      <w:rPr>
        <w:rFonts w:ascii="Verdana" w:hAnsi="Verdana" w:cs="Wingdings" w:hint="default"/>
      </w:rPr>
    </w:lvl>
  </w:abstractNum>
  <w:abstractNum w:abstractNumId="33" w15:restartNumberingAfterBreak="0">
    <w:nsid w:val="53DF5045"/>
    <w:multiLevelType w:val="hybridMultilevel"/>
    <w:tmpl w:val="B89E3C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4E17F0B"/>
    <w:multiLevelType w:val="hybridMultilevel"/>
    <w:tmpl w:val="F2BA4FB4"/>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8301B9E">
      <w:start w:val="2"/>
      <w:numFmt w:val="upperLetter"/>
      <w:lvlText w:val="%4&gt;"/>
      <w:lvlJc w:val="left"/>
      <w:pPr>
        <w:ind w:left="2880" w:hanging="360"/>
      </w:pPr>
      <w:rPr>
        <w:rFonts w:hint="default"/>
        <w:b/>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56D0D23"/>
    <w:multiLevelType w:val="hybridMultilevel"/>
    <w:tmpl w:val="B89E3C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7843CD5"/>
    <w:multiLevelType w:val="hybridMultilevel"/>
    <w:tmpl w:val="B89E3CC2"/>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B3A0DC2"/>
    <w:multiLevelType w:val="hybridMultilevel"/>
    <w:tmpl w:val="B89E3C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C003F3C"/>
    <w:multiLevelType w:val="hybridMultilevel"/>
    <w:tmpl w:val="B89E3C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D9D1C68"/>
    <w:multiLevelType w:val="hybridMultilevel"/>
    <w:tmpl w:val="25CAFDF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DB40EF4"/>
    <w:multiLevelType w:val="multilevel"/>
    <w:tmpl w:val="AE64DDAC"/>
    <w:lvl w:ilvl="0">
      <w:start w:val="1"/>
      <w:numFmt w:val="lowerLetter"/>
      <w:pStyle w:val="aBullet"/>
      <w:lvlText w:val="%1)"/>
      <w:lvlJc w:val="left"/>
      <w:pPr>
        <w:ind w:left="2007" w:hanging="360"/>
      </w:pPr>
      <w:rPr>
        <w:rFonts w:hint="default"/>
      </w:rPr>
    </w:lvl>
    <w:lvl w:ilvl="1">
      <w:start w:val="1"/>
      <w:numFmt w:val="bullet"/>
      <w:lvlText w:val="■"/>
      <w:lvlJc w:val="left"/>
      <w:pPr>
        <w:tabs>
          <w:tab w:val="num" w:pos="1477"/>
        </w:tabs>
        <w:ind w:left="1477" w:hanging="567"/>
      </w:pPr>
      <w:rPr>
        <w:rFonts w:ascii="Times New Roman" w:hAnsi="Times New Roman" w:cs="Times New Roman" w:hint="default"/>
      </w:rPr>
    </w:lvl>
    <w:lvl w:ilvl="2">
      <w:start w:val="1"/>
      <w:numFmt w:val="bullet"/>
      <w:lvlText w:val="■"/>
      <w:lvlJc w:val="left"/>
      <w:pPr>
        <w:tabs>
          <w:tab w:val="num" w:pos="2441"/>
        </w:tabs>
        <w:ind w:left="2441" w:hanging="567"/>
      </w:pPr>
      <w:rPr>
        <w:rFonts w:ascii="Times New Roman" w:hAnsi="Times New Roman" w:cs="Times New Roman" w:hint="default"/>
      </w:rPr>
    </w:lvl>
    <w:lvl w:ilvl="3">
      <w:start w:val="1"/>
      <w:numFmt w:val="bullet"/>
      <w:lvlText w:val="■"/>
      <w:lvlJc w:val="left"/>
      <w:pPr>
        <w:tabs>
          <w:tab w:val="num" w:pos="3008"/>
        </w:tabs>
        <w:ind w:left="3008" w:hanging="567"/>
      </w:pPr>
      <w:rPr>
        <w:rFonts w:ascii="Times New Roman" w:hAnsi="Times New Roman" w:cs="Times New Roman" w:hint="default"/>
      </w:rPr>
    </w:lvl>
    <w:lvl w:ilvl="4">
      <w:start w:val="1"/>
      <w:numFmt w:val="bullet"/>
      <w:lvlText w:val="■"/>
      <w:lvlJc w:val="left"/>
      <w:pPr>
        <w:tabs>
          <w:tab w:val="num" w:pos="3575"/>
        </w:tabs>
        <w:ind w:left="3575" w:hanging="567"/>
      </w:pPr>
      <w:rPr>
        <w:rFonts w:ascii="Times New Roman" w:hAnsi="Times New Roman" w:cs="Times New Roman" w:hint="default"/>
      </w:rPr>
    </w:lvl>
    <w:lvl w:ilvl="5">
      <w:start w:val="1"/>
      <w:numFmt w:val="none"/>
      <w:lvlText w:val=""/>
      <w:lvlJc w:val="left"/>
      <w:pPr>
        <w:tabs>
          <w:tab w:val="num" w:pos="2106"/>
        </w:tabs>
        <w:ind w:left="2106" w:hanging="360"/>
      </w:pPr>
      <w:rPr>
        <w:rFonts w:hint="default"/>
      </w:rPr>
    </w:lvl>
    <w:lvl w:ilvl="6">
      <w:start w:val="1"/>
      <w:numFmt w:val="none"/>
      <w:lvlText w:val=""/>
      <w:lvlJc w:val="left"/>
      <w:pPr>
        <w:tabs>
          <w:tab w:val="num" w:pos="2466"/>
        </w:tabs>
        <w:ind w:left="2466" w:hanging="360"/>
      </w:pPr>
      <w:rPr>
        <w:rFonts w:hint="default"/>
      </w:rPr>
    </w:lvl>
    <w:lvl w:ilvl="7">
      <w:start w:val="1"/>
      <w:numFmt w:val="none"/>
      <w:lvlText w:val=""/>
      <w:lvlJc w:val="left"/>
      <w:pPr>
        <w:tabs>
          <w:tab w:val="num" w:pos="2826"/>
        </w:tabs>
        <w:ind w:left="2826" w:hanging="360"/>
      </w:pPr>
      <w:rPr>
        <w:rFonts w:hint="default"/>
      </w:rPr>
    </w:lvl>
    <w:lvl w:ilvl="8">
      <w:start w:val="1"/>
      <w:numFmt w:val="none"/>
      <w:lvlText w:val=""/>
      <w:lvlJc w:val="left"/>
      <w:pPr>
        <w:tabs>
          <w:tab w:val="num" w:pos="3186"/>
        </w:tabs>
        <w:ind w:left="3186" w:hanging="360"/>
      </w:pPr>
      <w:rPr>
        <w:rFonts w:hint="default"/>
      </w:rPr>
    </w:lvl>
  </w:abstractNum>
  <w:abstractNum w:abstractNumId="41" w15:restartNumberingAfterBreak="0">
    <w:nsid w:val="64876D67"/>
    <w:multiLevelType w:val="hybridMultilevel"/>
    <w:tmpl w:val="B89E3CC2"/>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5BB7A22"/>
    <w:multiLevelType w:val="hybridMultilevel"/>
    <w:tmpl w:val="E08AA854"/>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C6C33D3"/>
    <w:multiLevelType w:val="hybridMultilevel"/>
    <w:tmpl w:val="B89E3CC2"/>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DD1362C"/>
    <w:multiLevelType w:val="hybridMultilevel"/>
    <w:tmpl w:val="B89E3CC2"/>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F2D5F4F"/>
    <w:multiLevelType w:val="hybridMultilevel"/>
    <w:tmpl w:val="B89E3CC2"/>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1AB736F"/>
    <w:multiLevelType w:val="hybridMultilevel"/>
    <w:tmpl w:val="E08AA854"/>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2D0542A"/>
    <w:multiLevelType w:val="hybridMultilevel"/>
    <w:tmpl w:val="B89E3C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6252943"/>
    <w:multiLevelType w:val="hybridMultilevel"/>
    <w:tmpl w:val="B89E3CC2"/>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81B66F2"/>
    <w:multiLevelType w:val="hybridMultilevel"/>
    <w:tmpl w:val="B89E3CC2"/>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DC83B9C"/>
    <w:multiLevelType w:val="hybridMultilevel"/>
    <w:tmpl w:val="B89E3C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EC9301F"/>
    <w:multiLevelType w:val="hybridMultilevel"/>
    <w:tmpl w:val="B89E3C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F0C3889"/>
    <w:multiLevelType w:val="hybridMultilevel"/>
    <w:tmpl w:val="B89E3C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887056">
    <w:abstractNumId w:val="23"/>
  </w:num>
  <w:num w:numId="2" w16cid:durableId="1749837369">
    <w:abstractNumId w:val="13"/>
  </w:num>
  <w:num w:numId="3" w16cid:durableId="1048606053">
    <w:abstractNumId w:val="29"/>
  </w:num>
  <w:num w:numId="4" w16cid:durableId="588393938">
    <w:abstractNumId w:val="21"/>
  </w:num>
  <w:num w:numId="5" w16cid:durableId="1756365396">
    <w:abstractNumId w:val="13"/>
  </w:num>
  <w:num w:numId="6" w16cid:durableId="623510213">
    <w:abstractNumId w:val="15"/>
  </w:num>
  <w:num w:numId="7" w16cid:durableId="1025449150">
    <w:abstractNumId w:val="0"/>
  </w:num>
  <w:num w:numId="8" w16cid:durableId="410660301">
    <w:abstractNumId w:val="32"/>
  </w:num>
  <w:num w:numId="9" w16cid:durableId="740954213">
    <w:abstractNumId w:val="20"/>
  </w:num>
  <w:num w:numId="10" w16cid:durableId="2022580515">
    <w:abstractNumId w:val="16"/>
  </w:num>
  <w:num w:numId="11" w16cid:durableId="677732666">
    <w:abstractNumId w:val="25"/>
  </w:num>
  <w:num w:numId="12" w16cid:durableId="590822874">
    <w:abstractNumId w:val="18"/>
  </w:num>
  <w:num w:numId="13" w16cid:durableId="1605844880">
    <w:abstractNumId w:val="7"/>
  </w:num>
  <w:num w:numId="14" w16cid:durableId="40715688">
    <w:abstractNumId w:val="40"/>
  </w:num>
  <w:num w:numId="15" w16cid:durableId="29378736">
    <w:abstractNumId w:val="30"/>
  </w:num>
  <w:num w:numId="16" w16cid:durableId="1539705056">
    <w:abstractNumId w:val="31"/>
  </w:num>
  <w:num w:numId="17" w16cid:durableId="1229803818">
    <w:abstractNumId w:val="51"/>
  </w:num>
  <w:num w:numId="18" w16cid:durableId="1710839822">
    <w:abstractNumId w:val="26"/>
  </w:num>
  <w:num w:numId="19" w16cid:durableId="547961333">
    <w:abstractNumId w:val="47"/>
  </w:num>
  <w:num w:numId="20" w16cid:durableId="2126145844">
    <w:abstractNumId w:val="1"/>
  </w:num>
  <w:num w:numId="21" w16cid:durableId="529338722">
    <w:abstractNumId w:val="22"/>
  </w:num>
  <w:num w:numId="22" w16cid:durableId="562911249">
    <w:abstractNumId w:val="33"/>
  </w:num>
  <w:num w:numId="23" w16cid:durableId="1524128593">
    <w:abstractNumId w:val="41"/>
  </w:num>
  <w:num w:numId="24" w16cid:durableId="351108266">
    <w:abstractNumId w:val="11"/>
  </w:num>
  <w:num w:numId="25" w16cid:durableId="221453000">
    <w:abstractNumId w:val="4"/>
  </w:num>
  <w:num w:numId="26" w16cid:durableId="143814613">
    <w:abstractNumId w:val="19"/>
  </w:num>
  <w:num w:numId="27" w16cid:durableId="688750529">
    <w:abstractNumId w:val="38"/>
  </w:num>
  <w:num w:numId="28" w16cid:durableId="1806966941">
    <w:abstractNumId w:val="37"/>
  </w:num>
  <w:num w:numId="29" w16cid:durableId="430859948">
    <w:abstractNumId w:val="50"/>
  </w:num>
  <w:num w:numId="30" w16cid:durableId="743797727">
    <w:abstractNumId w:val="52"/>
  </w:num>
  <w:num w:numId="31" w16cid:durableId="1964458621">
    <w:abstractNumId w:val="9"/>
  </w:num>
  <w:num w:numId="32" w16cid:durableId="1455440876">
    <w:abstractNumId w:val="43"/>
  </w:num>
  <w:num w:numId="33" w16cid:durableId="659777319">
    <w:abstractNumId w:val="8"/>
  </w:num>
  <w:num w:numId="34" w16cid:durableId="819880190">
    <w:abstractNumId w:val="35"/>
  </w:num>
  <w:num w:numId="35" w16cid:durableId="695157360">
    <w:abstractNumId w:val="3"/>
  </w:num>
  <w:num w:numId="36" w16cid:durableId="1502428733">
    <w:abstractNumId w:val="10"/>
  </w:num>
  <w:num w:numId="37" w16cid:durableId="415253176">
    <w:abstractNumId w:val="2"/>
  </w:num>
  <w:num w:numId="38" w16cid:durableId="260770261">
    <w:abstractNumId w:val="34"/>
  </w:num>
  <w:num w:numId="39" w16cid:durableId="891622642">
    <w:abstractNumId w:val="42"/>
  </w:num>
  <w:num w:numId="40" w16cid:durableId="658466056">
    <w:abstractNumId w:val="49"/>
  </w:num>
  <w:num w:numId="41" w16cid:durableId="514265740">
    <w:abstractNumId w:val="48"/>
  </w:num>
  <w:num w:numId="42" w16cid:durableId="1862425838">
    <w:abstractNumId w:val="6"/>
  </w:num>
  <w:num w:numId="43" w16cid:durableId="1008868458">
    <w:abstractNumId w:val="27"/>
  </w:num>
  <w:num w:numId="44" w16cid:durableId="48580548">
    <w:abstractNumId w:val="28"/>
  </w:num>
  <w:num w:numId="45" w16cid:durableId="1069689388">
    <w:abstractNumId w:val="46"/>
  </w:num>
  <w:num w:numId="46" w16cid:durableId="254019764">
    <w:abstractNumId w:val="14"/>
  </w:num>
  <w:num w:numId="47" w16cid:durableId="2010211104">
    <w:abstractNumId w:val="5"/>
  </w:num>
  <w:num w:numId="48" w16cid:durableId="10957093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40779123">
    <w:abstractNumId w:val="12"/>
  </w:num>
  <w:num w:numId="50" w16cid:durableId="491913636">
    <w:abstractNumId w:val="45"/>
  </w:num>
  <w:num w:numId="51" w16cid:durableId="1296179934">
    <w:abstractNumId w:val="17"/>
  </w:num>
  <w:num w:numId="52" w16cid:durableId="15885116">
    <w:abstractNumId w:val="36"/>
  </w:num>
  <w:num w:numId="53" w16cid:durableId="1681158253">
    <w:abstractNumId w:val="44"/>
  </w:num>
  <w:num w:numId="54" w16cid:durableId="233274275">
    <w:abstractNumId w:val="15"/>
    <w:lvlOverride w:ilvl="0">
      <w:startOverride w:val="4"/>
    </w:lvlOverride>
    <w:lvlOverride w:ilvl="1">
      <w:startOverride w:val="4"/>
    </w:lvlOverride>
    <w:lvlOverride w:ilvl="2">
      <w:startOverride w:val="2"/>
    </w:lvlOverride>
  </w:num>
  <w:num w:numId="55" w16cid:durableId="386417116">
    <w:abstractNumId w:val="24"/>
  </w:num>
  <w:num w:numId="56" w16cid:durableId="72434952">
    <w:abstractNumId w:val="3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721"/>
    <w:rsid w:val="00000036"/>
    <w:rsid w:val="000000FE"/>
    <w:rsid w:val="000014C2"/>
    <w:rsid w:val="000014D7"/>
    <w:rsid w:val="000019BC"/>
    <w:rsid w:val="00002EDF"/>
    <w:rsid w:val="0000346D"/>
    <w:rsid w:val="000047A7"/>
    <w:rsid w:val="00004836"/>
    <w:rsid w:val="00004B64"/>
    <w:rsid w:val="00005108"/>
    <w:rsid w:val="000053C8"/>
    <w:rsid w:val="00005DF1"/>
    <w:rsid w:val="00010228"/>
    <w:rsid w:val="000115BC"/>
    <w:rsid w:val="00012C72"/>
    <w:rsid w:val="00013A13"/>
    <w:rsid w:val="0001432E"/>
    <w:rsid w:val="000147F7"/>
    <w:rsid w:val="000150E5"/>
    <w:rsid w:val="00015AA6"/>
    <w:rsid w:val="00017D9C"/>
    <w:rsid w:val="00021EEA"/>
    <w:rsid w:val="00021FC3"/>
    <w:rsid w:val="00022870"/>
    <w:rsid w:val="00024C0E"/>
    <w:rsid w:val="00024FB3"/>
    <w:rsid w:val="00026584"/>
    <w:rsid w:val="0002676C"/>
    <w:rsid w:val="00026A51"/>
    <w:rsid w:val="00027C89"/>
    <w:rsid w:val="0003089E"/>
    <w:rsid w:val="000327E5"/>
    <w:rsid w:val="0003411D"/>
    <w:rsid w:val="00036428"/>
    <w:rsid w:val="00037849"/>
    <w:rsid w:val="00037AA8"/>
    <w:rsid w:val="00040245"/>
    <w:rsid w:val="00040743"/>
    <w:rsid w:val="0004149E"/>
    <w:rsid w:val="000415FD"/>
    <w:rsid w:val="000421C1"/>
    <w:rsid w:val="000426C9"/>
    <w:rsid w:val="000430A2"/>
    <w:rsid w:val="00043646"/>
    <w:rsid w:val="00045829"/>
    <w:rsid w:val="00045B6D"/>
    <w:rsid w:val="000472AE"/>
    <w:rsid w:val="000475AE"/>
    <w:rsid w:val="000503FC"/>
    <w:rsid w:val="00050B0B"/>
    <w:rsid w:val="00050C0B"/>
    <w:rsid w:val="000513FB"/>
    <w:rsid w:val="000514CA"/>
    <w:rsid w:val="000518D2"/>
    <w:rsid w:val="00053992"/>
    <w:rsid w:val="00054363"/>
    <w:rsid w:val="00055428"/>
    <w:rsid w:val="00056A79"/>
    <w:rsid w:val="00056CD8"/>
    <w:rsid w:val="00057051"/>
    <w:rsid w:val="00057785"/>
    <w:rsid w:val="00060518"/>
    <w:rsid w:val="0006310A"/>
    <w:rsid w:val="000636D1"/>
    <w:rsid w:val="00063900"/>
    <w:rsid w:val="00064E3C"/>
    <w:rsid w:val="000653CA"/>
    <w:rsid w:val="00066247"/>
    <w:rsid w:val="00066936"/>
    <w:rsid w:val="00067364"/>
    <w:rsid w:val="00067C6D"/>
    <w:rsid w:val="00071C84"/>
    <w:rsid w:val="00072CB8"/>
    <w:rsid w:val="00075585"/>
    <w:rsid w:val="00075A1A"/>
    <w:rsid w:val="00076803"/>
    <w:rsid w:val="00076A0C"/>
    <w:rsid w:val="000775DA"/>
    <w:rsid w:val="000776D9"/>
    <w:rsid w:val="00077717"/>
    <w:rsid w:val="00077D0D"/>
    <w:rsid w:val="00080589"/>
    <w:rsid w:val="000805B0"/>
    <w:rsid w:val="00081560"/>
    <w:rsid w:val="0008278F"/>
    <w:rsid w:val="00082C9F"/>
    <w:rsid w:val="00083468"/>
    <w:rsid w:val="00084461"/>
    <w:rsid w:val="000845F4"/>
    <w:rsid w:val="000847E6"/>
    <w:rsid w:val="00086304"/>
    <w:rsid w:val="00086BDA"/>
    <w:rsid w:val="00086FD3"/>
    <w:rsid w:val="000876A1"/>
    <w:rsid w:val="000876C1"/>
    <w:rsid w:val="00091127"/>
    <w:rsid w:val="00091354"/>
    <w:rsid w:val="00091D12"/>
    <w:rsid w:val="00094597"/>
    <w:rsid w:val="00097966"/>
    <w:rsid w:val="000A2240"/>
    <w:rsid w:val="000A2F96"/>
    <w:rsid w:val="000A310E"/>
    <w:rsid w:val="000A528A"/>
    <w:rsid w:val="000A5D30"/>
    <w:rsid w:val="000A5F2D"/>
    <w:rsid w:val="000B1580"/>
    <w:rsid w:val="000B232C"/>
    <w:rsid w:val="000B2A0F"/>
    <w:rsid w:val="000B3C35"/>
    <w:rsid w:val="000B3D06"/>
    <w:rsid w:val="000B4F4A"/>
    <w:rsid w:val="000B550C"/>
    <w:rsid w:val="000B5A2C"/>
    <w:rsid w:val="000B5F45"/>
    <w:rsid w:val="000B6CFC"/>
    <w:rsid w:val="000B6DB5"/>
    <w:rsid w:val="000B7EF7"/>
    <w:rsid w:val="000C0FBA"/>
    <w:rsid w:val="000C136D"/>
    <w:rsid w:val="000C1457"/>
    <w:rsid w:val="000C1A9A"/>
    <w:rsid w:val="000C1B49"/>
    <w:rsid w:val="000C2CB8"/>
    <w:rsid w:val="000C3C19"/>
    <w:rsid w:val="000C4A66"/>
    <w:rsid w:val="000C6898"/>
    <w:rsid w:val="000C75CB"/>
    <w:rsid w:val="000C7DE8"/>
    <w:rsid w:val="000D08A1"/>
    <w:rsid w:val="000D101B"/>
    <w:rsid w:val="000D178B"/>
    <w:rsid w:val="000D1FB3"/>
    <w:rsid w:val="000D1FBD"/>
    <w:rsid w:val="000D2593"/>
    <w:rsid w:val="000D5492"/>
    <w:rsid w:val="000D61C9"/>
    <w:rsid w:val="000D76A7"/>
    <w:rsid w:val="000E05C9"/>
    <w:rsid w:val="000E1A6A"/>
    <w:rsid w:val="000E341E"/>
    <w:rsid w:val="000E35AB"/>
    <w:rsid w:val="000E5628"/>
    <w:rsid w:val="000E57E7"/>
    <w:rsid w:val="000F0A45"/>
    <w:rsid w:val="000F25CE"/>
    <w:rsid w:val="000F312A"/>
    <w:rsid w:val="000F51A5"/>
    <w:rsid w:val="000F6C7E"/>
    <w:rsid w:val="00101131"/>
    <w:rsid w:val="00101519"/>
    <w:rsid w:val="00102768"/>
    <w:rsid w:val="00105BEC"/>
    <w:rsid w:val="001072D4"/>
    <w:rsid w:val="001100A5"/>
    <w:rsid w:val="001108A7"/>
    <w:rsid w:val="00112A77"/>
    <w:rsid w:val="0011368A"/>
    <w:rsid w:val="001137E5"/>
    <w:rsid w:val="00113C8F"/>
    <w:rsid w:val="0011403F"/>
    <w:rsid w:val="001144B3"/>
    <w:rsid w:val="001148A4"/>
    <w:rsid w:val="00114C7A"/>
    <w:rsid w:val="00114DE0"/>
    <w:rsid w:val="00115545"/>
    <w:rsid w:val="00116E41"/>
    <w:rsid w:val="00117243"/>
    <w:rsid w:val="00117739"/>
    <w:rsid w:val="00117B5B"/>
    <w:rsid w:val="0012050A"/>
    <w:rsid w:val="001205A3"/>
    <w:rsid w:val="00120F97"/>
    <w:rsid w:val="00121545"/>
    <w:rsid w:val="001253D1"/>
    <w:rsid w:val="001263D9"/>
    <w:rsid w:val="001263FB"/>
    <w:rsid w:val="00126616"/>
    <w:rsid w:val="001300D7"/>
    <w:rsid w:val="00130B6A"/>
    <w:rsid w:val="001325A5"/>
    <w:rsid w:val="00132C4C"/>
    <w:rsid w:val="00133B34"/>
    <w:rsid w:val="00134021"/>
    <w:rsid w:val="00134496"/>
    <w:rsid w:val="0013582A"/>
    <w:rsid w:val="00135D7C"/>
    <w:rsid w:val="001361D8"/>
    <w:rsid w:val="00136591"/>
    <w:rsid w:val="00137E1E"/>
    <w:rsid w:val="001400E1"/>
    <w:rsid w:val="001410B1"/>
    <w:rsid w:val="00141FA2"/>
    <w:rsid w:val="00144D02"/>
    <w:rsid w:val="00144E45"/>
    <w:rsid w:val="00145AD7"/>
    <w:rsid w:val="00146297"/>
    <w:rsid w:val="0014688C"/>
    <w:rsid w:val="001478ED"/>
    <w:rsid w:val="001505C6"/>
    <w:rsid w:val="00152909"/>
    <w:rsid w:val="00152FE3"/>
    <w:rsid w:val="0015390A"/>
    <w:rsid w:val="00154488"/>
    <w:rsid w:val="001546DF"/>
    <w:rsid w:val="00154880"/>
    <w:rsid w:val="00155A52"/>
    <w:rsid w:val="001560EF"/>
    <w:rsid w:val="00156DA5"/>
    <w:rsid w:val="001576F8"/>
    <w:rsid w:val="001613C6"/>
    <w:rsid w:val="001623DB"/>
    <w:rsid w:val="001625EF"/>
    <w:rsid w:val="001626A6"/>
    <w:rsid w:val="00164E70"/>
    <w:rsid w:val="0016564E"/>
    <w:rsid w:val="001656BD"/>
    <w:rsid w:val="001675F2"/>
    <w:rsid w:val="00167CF5"/>
    <w:rsid w:val="001720DF"/>
    <w:rsid w:val="00172EE7"/>
    <w:rsid w:val="00172F04"/>
    <w:rsid w:val="001737EC"/>
    <w:rsid w:val="00173DBD"/>
    <w:rsid w:val="001744AC"/>
    <w:rsid w:val="00175B18"/>
    <w:rsid w:val="001762B4"/>
    <w:rsid w:val="00176A67"/>
    <w:rsid w:val="001770D0"/>
    <w:rsid w:val="001772DA"/>
    <w:rsid w:val="001774ED"/>
    <w:rsid w:val="00177B33"/>
    <w:rsid w:val="00181967"/>
    <w:rsid w:val="0018215F"/>
    <w:rsid w:val="00182B7B"/>
    <w:rsid w:val="0018346C"/>
    <w:rsid w:val="00183986"/>
    <w:rsid w:val="00184002"/>
    <w:rsid w:val="00184F58"/>
    <w:rsid w:val="0018590D"/>
    <w:rsid w:val="00186908"/>
    <w:rsid w:val="00186946"/>
    <w:rsid w:val="00186ED9"/>
    <w:rsid w:val="001877F7"/>
    <w:rsid w:val="00190093"/>
    <w:rsid w:val="00190DB2"/>
    <w:rsid w:val="00190EB2"/>
    <w:rsid w:val="00194179"/>
    <w:rsid w:val="00195134"/>
    <w:rsid w:val="00195363"/>
    <w:rsid w:val="00196CF0"/>
    <w:rsid w:val="00196E22"/>
    <w:rsid w:val="00196E36"/>
    <w:rsid w:val="001975A7"/>
    <w:rsid w:val="001A088D"/>
    <w:rsid w:val="001A1507"/>
    <w:rsid w:val="001A2FC2"/>
    <w:rsid w:val="001A3484"/>
    <w:rsid w:val="001A4D88"/>
    <w:rsid w:val="001A6079"/>
    <w:rsid w:val="001A6AF8"/>
    <w:rsid w:val="001A7907"/>
    <w:rsid w:val="001B0A42"/>
    <w:rsid w:val="001B0F88"/>
    <w:rsid w:val="001B1623"/>
    <w:rsid w:val="001B1A01"/>
    <w:rsid w:val="001B2251"/>
    <w:rsid w:val="001B294D"/>
    <w:rsid w:val="001B297A"/>
    <w:rsid w:val="001B5010"/>
    <w:rsid w:val="001B56F8"/>
    <w:rsid w:val="001B5CC8"/>
    <w:rsid w:val="001B7B96"/>
    <w:rsid w:val="001C009F"/>
    <w:rsid w:val="001C06EB"/>
    <w:rsid w:val="001C30E3"/>
    <w:rsid w:val="001C333E"/>
    <w:rsid w:val="001C3645"/>
    <w:rsid w:val="001C4D9C"/>
    <w:rsid w:val="001C57DC"/>
    <w:rsid w:val="001C5CC9"/>
    <w:rsid w:val="001D02E1"/>
    <w:rsid w:val="001D0650"/>
    <w:rsid w:val="001D0DB3"/>
    <w:rsid w:val="001D1E66"/>
    <w:rsid w:val="001D22DC"/>
    <w:rsid w:val="001D5209"/>
    <w:rsid w:val="001D6591"/>
    <w:rsid w:val="001D7697"/>
    <w:rsid w:val="001E0600"/>
    <w:rsid w:val="001E35C2"/>
    <w:rsid w:val="001E3DF7"/>
    <w:rsid w:val="001E4897"/>
    <w:rsid w:val="001E5E30"/>
    <w:rsid w:val="001E5EDE"/>
    <w:rsid w:val="001E63E7"/>
    <w:rsid w:val="001E661D"/>
    <w:rsid w:val="001E73F8"/>
    <w:rsid w:val="001F007C"/>
    <w:rsid w:val="001F1730"/>
    <w:rsid w:val="001F1C69"/>
    <w:rsid w:val="001F2C39"/>
    <w:rsid w:val="001F2C8D"/>
    <w:rsid w:val="001F3702"/>
    <w:rsid w:val="001F380D"/>
    <w:rsid w:val="001F38D8"/>
    <w:rsid w:val="001F5AA0"/>
    <w:rsid w:val="001F7200"/>
    <w:rsid w:val="001F7C1C"/>
    <w:rsid w:val="00202819"/>
    <w:rsid w:val="002042B5"/>
    <w:rsid w:val="002048CF"/>
    <w:rsid w:val="00204968"/>
    <w:rsid w:val="00204B15"/>
    <w:rsid w:val="00204D81"/>
    <w:rsid w:val="00207040"/>
    <w:rsid w:val="0021210F"/>
    <w:rsid w:val="00212C0F"/>
    <w:rsid w:val="00213783"/>
    <w:rsid w:val="00214BB8"/>
    <w:rsid w:val="00214D5E"/>
    <w:rsid w:val="00214F2A"/>
    <w:rsid w:val="002161CE"/>
    <w:rsid w:val="00216322"/>
    <w:rsid w:val="002169AB"/>
    <w:rsid w:val="00217272"/>
    <w:rsid w:val="002175F2"/>
    <w:rsid w:val="00217DF0"/>
    <w:rsid w:val="00221D95"/>
    <w:rsid w:val="00221F81"/>
    <w:rsid w:val="00222AB2"/>
    <w:rsid w:val="00222F56"/>
    <w:rsid w:val="00224FD4"/>
    <w:rsid w:val="00225D71"/>
    <w:rsid w:val="00227113"/>
    <w:rsid w:val="00227C3F"/>
    <w:rsid w:val="002301A0"/>
    <w:rsid w:val="0023098C"/>
    <w:rsid w:val="002318E1"/>
    <w:rsid w:val="00231CE6"/>
    <w:rsid w:val="00232139"/>
    <w:rsid w:val="002328B7"/>
    <w:rsid w:val="00232BC6"/>
    <w:rsid w:val="0023370F"/>
    <w:rsid w:val="00233FF0"/>
    <w:rsid w:val="0023475C"/>
    <w:rsid w:val="00234984"/>
    <w:rsid w:val="00234AEE"/>
    <w:rsid w:val="00235F08"/>
    <w:rsid w:val="0023634B"/>
    <w:rsid w:val="00236A1B"/>
    <w:rsid w:val="00236E9C"/>
    <w:rsid w:val="002370E4"/>
    <w:rsid w:val="00241AA9"/>
    <w:rsid w:val="00244279"/>
    <w:rsid w:val="002448D1"/>
    <w:rsid w:val="002450FB"/>
    <w:rsid w:val="00246E18"/>
    <w:rsid w:val="00250D2D"/>
    <w:rsid w:val="00250F37"/>
    <w:rsid w:val="00251F41"/>
    <w:rsid w:val="00252728"/>
    <w:rsid w:val="00252A9D"/>
    <w:rsid w:val="002543A4"/>
    <w:rsid w:val="002547E8"/>
    <w:rsid w:val="002548DD"/>
    <w:rsid w:val="00254E88"/>
    <w:rsid w:val="00255C36"/>
    <w:rsid w:val="002567D6"/>
    <w:rsid w:val="00257150"/>
    <w:rsid w:val="002574E6"/>
    <w:rsid w:val="00257B13"/>
    <w:rsid w:val="00261675"/>
    <w:rsid w:val="00263DB7"/>
    <w:rsid w:val="00263E84"/>
    <w:rsid w:val="002655BC"/>
    <w:rsid w:val="00265A3A"/>
    <w:rsid w:val="002665BC"/>
    <w:rsid w:val="00270109"/>
    <w:rsid w:val="00270844"/>
    <w:rsid w:val="00272EC1"/>
    <w:rsid w:val="0027406D"/>
    <w:rsid w:val="002748B5"/>
    <w:rsid w:val="002751B8"/>
    <w:rsid w:val="0027603F"/>
    <w:rsid w:val="00276299"/>
    <w:rsid w:val="00276EB9"/>
    <w:rsid w:val="002775A9"/>
    <w:rsid w:val="00280589"/>
    <w:rsid w:val="00280F3D"/>
    <w:rsid w:val="0028134E"/>
    <w:rsid w:val="00281564"/>
    <w:rsid w:val="0028168B"/>
    <w:rsid w:val="00282953"/>
    <w:rsid w:val="00282D13"/>
    <w:rsid w:val="002830FF"/>
    <w:rsid w:val="0028332A"/>
    <w:rsid w:val="00283FA5"/>
    <w:rsid w:val="00284581"/>
    <w:rsid w:val="00284B80"/>
    <w:rsid w:val="0028565B"/>
    <w:rsid w:val="00285CF7"/>
    <w:rsid w:val="00285F75"/>
    <w:rsid w:val="002904A9"/>
    <w:rsid w:val="00290A63"/>
    <w:rsid w:val="00290E4A"/>
    <w:rsid w:val="00291A5B"/>
    <w:rsid w:val="00291F08"/>
    <w:rsid w:val="00293081"/>
    <w:rsid w:val="0029321B"/>
    <w:rsid w:val="00296B80"/>
    <w:rsid w:val="00297EC9"/>
    <w:rsid w:val="002A00D9"/>
    <w:rsid w:val="002A1A21"/>
    <w:rsid w:val="002A5022"/>
    <w:rsid w:val="002A544E"/>
    <w:rsid w:val="002A66CD"/>
    <w:rsid w:val="002B056A"/>
    <w:rsid w:val="002B2C94"/>
    <w:rsid w:val="002B2EE4"/>
    <w:rsid w:val="002B383D"/>
    <w:rsid w:val="002B70AE"/>
    <w:rsid w:val="002B724D"/>
    <w:rsid w:val="002B7CBC"/>
    <w:rsid w:val="002C0BB9"/>
    <w:rsid w:val="002C1A5D"/>
    <w:rsid w:val="002C1CA3"/>
    <w:rsid w:val="002C3A11"/>
    <w:rsid w:val="002C46B6"/>
    <w:rsid w:val="002C487D"/>
    <w:rsid w:val="002C4909"/>
    <w:rsid w:val="002C56B9"/>
    <w:rsid w:val="002C6073"/>
    <w:rsid w:val="002C69FD"/>
    <w:rsid w:val="002C7CBF"/>
    <w:rsid w:val="002D1381"/>
    <w:rsid w:val="002D1404"/>
    <w:rsid w:val="002D1F0F"/>
    <w:rsid w:val="002D38EC"/>
    <w:rsid w:val="002D463D"/>
    <w:rsid w:val="002D534C"/>
    <w:rsid w:val="002D618B"/>
    <w:rsid w:val="002D72ED"/>
    <w:rsid w:val="002D7478"/>
    <w:rsid w:val="002E0637"/>
    <w:rsid w:val="002E17AC"/>
    <w:rsid w:val="002E3059"/>
    <w:rsid w:val="002E30AC"/>
    <w:rsid w:val="002E338D"/>
    <w:rsid w:val="002E3ACB"/>
    <w:rsid w:val="002E46CD"/>
    <w:rsid w:val="002E4B8D"/>
    <w:rsid w:val="002E4BF3"/>
    <w:rsid w:val="002E4F1D"/>
    <w:rsid w:val="002E69B7"/>
    <w:rsid w:val="002E746C"/>
    <w:rsid w:val="002E7A40"/>
    <w:rsid w:val="002F00B0"/>
    <w:rsid w:val="002F0798"/>
    <w:rsid w:val="002F0B71"/>
    <w:rsid w:val="002F4D1D"/>
    <w:rsid w:val="002F4FBD"/>
    <w:rsid w:val="002F5977"/>
    <w:rsid w:val="002F7BA7"/>
    <w:rsid w:val="0030109D"/>
    <w:rsid w:val="003014C5"/>
    <w:rsid w:val="00301DEC"/>
    <w:rsid w:val="00302676"/>
    <w:rsid w:val="00302D63"/>
    <w:rsid w:val="00304718"/>
    <w:rsid w:val="003059CF"/>
    <w:rsid w:val="00305F40"/>
    <w:rsid w:val="00306642"/>
    <w:rsid w:val="00307F96"/>
    <w:rsid w:val="0031004B"/>
    <w:rsid w:val="00312038"/>
    <w:rsid w:val="003137AE"/>
    <w:rsid w:val="00313C8D"/>
    <w:rsid w:val="00314C0E"/>
    <w:rsid w:val="003211FE"/>
    <w:rsid w:val="003217B0"/>
    <w:rsid w:val="003222C2"/>
    <w:rsid w:val="00322308"/>
    <w:rsid w:val="00322360"/>
    <w:rsid w:val="00322DB5"/>
    <w:rsid w:val="003258FA"/>
    <w:rsid w:val="003272E1"/>
    <w:rsid w:val="003306AC"/>
    <w:rsid w:val="0033088B"/>
    <w:rsid w:val="0033098B"/>
    <w:rsid w:val="00330B96"/>
    <w:rsid w:val="0033106D"/>
    <w:rsid w:val="0033209B"/>
    <w:rsid w:val="00332BC2"/>
    <w:rsid w:val="00333214"/>
    <w:rsid w:val="003337C5"/>
    <w:rsid w:val="00333A62"/>
    <w:rsid w:val="00333DCB"/>
    <w:rsid w:val="0033429C"/>
    <w:rsid w:val="003347F8"/>
    <w:rsid w:val="00335383"/>
    <w:rsid w:val="0033557F"/>
    <w:rsid w:val="00335838"/>
    <w:rsid w:val="003361E0"/>
    <w:rsid w:val="00336270"/>
    <w:rsid w:val="00336742"/>
    <w:rsid w:val="00336D21"/>
    <w:rsid w:val="003377D3"/>
    <w:rsid w:val="003378EE"/>
    <w:rsid w:val="00337E6F"/>
    <w:rsid w:val="00341042"/>
    <w:rsid w:val="0034117B"/>
    <w:rsid w:val="003417C1"/>
    <w:rsid w:val="003429D1"/>
    <w:rsid w:val="00344239"/>
    <w:rsid w:val="00344C67"/>
    <w:rsid w:val="0034554D"/>
    <w:rsid w:val="003463F7"/>
    <w:rsid w:val="003468DE"/>
    <w:rsid w:val="0034695B"/>
    <w:rsid w:val="0034722E"/>
    <w:rsid w:val="003478D2"/>
    <w:rsid w:val="00347F60"/>
    <w:rsid w:val="00351AA5"/>
    <w:rsid w:val="00352826"/>
    <w:rsid w:val="00353A61"/>
    <w:rsid w:val="00353AA2"/>
    <w:rsid w:val="003565D0"/>
    <w:rsid w:val="00356902"/>
    <w:rsid w:val="00360587"/>
    <w:rsid w:val="0036092A"/>
    <w:rsid w:val="0036167F"/>
    <w:rsid w:val="00361ACE"/>
    <w:rsid w:val="00361D33"/>
    <w:rsid w:val="00361FFE"/>
    <w:rsid w:val="00362C62"/>
    <w:rsid w:val="00363BAF"/>
    <w:rsid w:val="003657EC"/>
    <w:rsid w:val="003663C9"/>
    <w:rsid w:val="00366A5A"/>
    <w:rsid w:val="003679CF"/>
    <w:rsid w:val="0037012E"/>
    <w:rsid w:val="0037104C"/>
    <w:rsid w:val="003711DF"/>
    <w:rsid w:val="003723E0"/>
    <w:rsid w:val="00372CE6"/>
    <w:rsid w:val="00373B04"/>
    <w:rsid w:val="00374047"/>
    <w:rsid w:val="00374B88"/>
    <w:rsid w:val="00375264"/>
    <w:rsid w:val="003760E5"/>
    <w:rsid w:val="003764B4"/>
    <w:rsid w:val="003767D4"/>
    <w:rsid w:val="003809FF"/>
    <w:rsid w:val="00380F4B"/>
    <w:rsid w:val="003811D9"/>
    <w:rsid w:val="00382235"/>
    <w:rsid w:val="00382CAD"/>
    <w:rsid w:val="00383077"/>
    <w:rsid w:val="00383EE4"/>
    <w:rsid w:val="00385B64"/>
    <w:rsid w:val="00385BD9"/>
    <w:rsid w:val="00386BF4"/>
    <w:rsid w:val="00386DF9"/>
    <w:rsid w:val="00390879"/>
    <w:rsid w:val="0039107D"/>
    <w:rsid w:val="00394141"/>
    <w:rsid w:val="0039443A"/>
    <w:rsid w:val="003964EF"/>
    <w:rsid w:val="003970BF"/>
    <w:rsid w:val="003973A4"/>
    <w:rsid w:val="00397D27"/>
    <w:rsid w:val="003A016A"/>
    <w:rsid w:val="003A07FE"/>
    <w:rsid w:val="003A0D70"/>
    <w:rsid w:val="003A1AEC"/>
    <w:rsid w:val="003A1DFE"/>
    <w:rsid w:val="003A2442"/>
    <w:rsid w:val="003A2C86"/>
    <w:rsid w:val="003A2EC0"/>
    <w:rsid w:val="003A4C4D"/>
    <w:rsid w:val="003A548E"/>
    <w:rsid w:val="003A57F8"/>
    <w:rsid w:val="003A6C73"/>
    <w:rsid w:val="003A6E1B"/>
    <w:rsid w:val="003B0396"/>
    <w:rsid w:val="003B21E5"/>
    <w:rsid w:val="003B3106"/>
    <w:rsid w:val="003B3666"/>
    <w:rsid w:val="003B36A1"/>
    <w:rsid w:val="003B498B"/>
    <w:rsid w:val="003B4A37"/>
    <w:rsid w:val="003B4F85"/>
    <w:rsid w:val="003B52C4"/>
    <w:rsid w:val="003B74A7"/>
    <w:rsid w:val="003B7BCF"/>
    <w:rsid w:val="003C1708"/>
    <w:rsid w:val="003C39CE"/>
    <w:rsid w:val="003C3C05"/>
    <w:rsid w:val="003C45C0"/>
    <w:rsid w:val="003C4B06"/>
    <w:rsid w:val="003C4DC6"/>
    <w:rsid w:val="003C555B"/>
    <w:rsid w:val="003C5721"/>
    <w:rsid w:val="003C5B8F"/>
    <w:rsid w:val="003C70C9"/>
    <w:rsid w:val="003C76E0"/>
    <w:rsid w:val="003D00D6"/>
    <w:rsid w:val="003D035A"/>
    <w:rsid w:val="003D06BA"/>
    <w:rsid w:val="003D0891"/>
    <w:rsid w:val="003D1247"/>
    <w:rsid w:val="003D1898"/>
    <w:rsid w:val="003D1CE8"/>
    <w:rsid w:val="003D2F4B"/>
    <w:rsid w:val="003D2FA4"/>
    <w:rsid w:val="003D3BF1"/>
    <w:rsid w:val="003D4B66"/>
    <w:rsid w:val="003D4C25"/>
    <w:rsid w:val="003D6214"/>
    <w:rsid w:val="003D6404"/>
    <w:rsid w:val="003D6D26"/>
    <w:rsid w:val="003D7044"/>
    <w:rsid w:val="003E05A2"/>
    <w:rsid w:val="003E17CE"/>
    <w:rsid w:val="003E401F"/>
    <w:rsid w:val="003E536F"/>
    <w:rsid w:val="003E59EE"/>
    <w:rsid w:val="003E7BB3"/>
    <w:rsid w:val="003F09A1"/>
    <w:rsid w:val="003F0D0C"/>
    <w:rsid w:val="003F1D9C"/>
    <w:rsid w:val="003F33DA"/>
    <w:rsid w:val="003F3E72"/>
    <w:rsid w:val="003F4947"/>
    <w:rsid w:val="003F5B82"/>
    <w:rsid w:val="003F690E"/>
    <w:rsid w:val="003F6C35"/>
    <w:rsid w:val="003F6EA0"/>
    <w:rsid w:val="003F6EA2"/>
    <w:rsid w:val="0040068F"/>
    <w:rsid w:val="00400A34"/>
    <w:rsid w:val="00401D99"/>
    <w:rsid w:val="00402681"/>
    <w:rsid w:val="004030B4"/>
    <w:rsid w:val="004037DD"/>
    <w:rsid w:val="00403892"/>
    <w:rsid w:val="00405380"/>
    <w:rsid w:val="00407808"/>
    <w:rsid w:val="00411C6A"/>
    <w:rsid w:val="00411CA4"/>
    <w:rsid w:val="00411DEB"/>
    <w:rsid w:val="00411FE5"/>
    <w:rsid w:val="00414585"/>
    <w:rsid w:val="004162D8"/>
    <w:rsid w:val="004173D7"/>
    <w:rsid w:val="00420483"/>
    <w:rsid w:val="00423692"/>
    <w:rsid w:val="004236A0"/>
    <w:rsid w:val="0042380F"/>
    <w:rsid w:val="00427609"/>
    <w:rsid w:val="00427F89"/>
    <w:rsid w:val="00430255"/>
    <w:rsid w:val="004313F7"/>
    <w:rsid w:val="0043250C"/>
    <w:rsid w:val="00432E88"/>
    <w:rsid w:val="004343E8"/>
    <w:rsid w:val="0043451E"/>
    <w:rsid w:val="004353BE"/>
    <w:rsid w:val="00435404"/>
    <w:rsid w:val="004427CF"/>
    <w:rsid w:val="00442C3A"/>
    <w:rsid w:val="00442EDF"/>
    <w:rsid w:val="00444C54"/>
    <w:rsid w:val="00445E0D"/>
    <w:rsid w:val="00446079"/>
    <w:rsid w:val="0044681C"/>
    <w:rsid w:val="00447483"/>
    <w:rsid w:val="0044764D"/>
    <w:rsid w:val="0045118C"/>
    <w:rsid w:val="00451DE9"/>
    <w:rsid w:val="0045269E"/>
    <w:rsid w:val="004530B5"/>
    <w:rsid w:val="00453192"/>
    <w:rsid w:val="0045359B"/>
    <w:rsid w:val="004544DA"/>
    <w:rsid w:val="00455031"/>
    <w:rsid w:val="004552B5"/>
    <w:rsid w:val="004554BB"/>
    <w:rsid w:val="00455D16"/>
    <w:rsid w:val="00456279"/>
    <w:rsid w:val="0045666F"/>
    <w:rsid w:val="00457086"/>
    <w:rsid w:val="00457305"/>
    <w:rsid w:val="004574A7"/>
    <w:rsid w:val="004577F7"/>
    <w:rsid w:val="004578C8"/>
    <w:rsid w:val="00457E3F"/>
    <w:rsid w:val="004601CA"/>
    <w:rsid w:val="004604BB"/>
    <w:rsid w:val="004606EC"/>
    <w:rsid w:val="00461019"/>
    <w:rsid w:val="0046166F"/>
    <w:rsid w:val="004616FE"/>
    <w:rsid w:val="00461835"/>
    <w:rsid w:val="00461CDF"/>
    <w:rsid w:val="00463B90"/>
    <w:rsid w:val="004651E3"/>
    <w:rsid w:val="004656D7"/>
    <w:rsid w:val="0046607C"/>
    <w:rsid w:val="00467049"/>
    <w:rsid w:val="004675A3"/>
    <w:rsid w:val="00467A80"/>
    <w:rsid w:val="0047192E"/>
    <w:rsid w:val="00471CD3"/>
    <w:rsid w:val="00473C68"/>
    <w:rsid w:val="00474B9D"/>
    <w:rsid w:val="0047601B"/>
    <w:rsid w:val="00476321"/>
    <w:rsid w:val="00476862"/>
    <w:rsid w:val="004779FB"/>
    <w:rsid w:val="0048002F"/>
    <w:rsid w:val="004803C2"/>
    <w:rsid w:val="004805DD"/>
    <w:rsid w:val="00480C89"/>
    <w:rsid w:val="00482F0B"/>
    <w:rsid w:val="00483EBF"/>
    <w:rsid w:val="00484148"/>
    <w:rsid w:val="00484C53"/>
    <w:rsid w:val="00485086"/>
    <w:rsid w:val="004851F8"/>
    <w:rsid w:val="0048535E"/>
    <w:rsid w:val="004865AF"/>
    <w:rsid w:val="0049000D"/>
    <w:rsid w:val="0049005E"/>
    <w:rsid w:val="00490B0F"/>
    <w:rsid w:val="00493607"/>
    <w:rsid w:val="004938C4"/>
    <w:rsid w:val="004948A4"/>
    <w:rsid w:val="0049652A"/>
    <w:rsid w:val="00496C59"/>
    <w:rsid w:val="00497BA5"/>
    <w:rsid w:val="004A143F"/>
    <w:rsid w:val="004A28F4"/>
    <w:rsid w:val="004A2EE3"/>
    <w:rsid w:val="004A47B7"/>
    <w:rsid w:val="004A4CFD"/>
    <w:rsid w:val="004A4F25"/>
    <w:rsid w:val="004A73B0"/>
    <w:rsid w:val="004B0532"/>
    <w:rsid w:val="004B1299"/>
    <w:rsid w:val="004B1E59"/>
    <w:rsid w:val="004B1F7E"/>
    <w:rsid w:val="004B2392"/>
    <w:rsid w:val="004B2441"/>
    <w:rsid w:val="004B3078"/>
    <w:rsid w:val="004B3151"/>
    <w:rsid w:val="004B351B"/>
    <w:rsid w:val="004B3956"/>
    <w:rsid w:val="004B3EDB"/>
    <w:rsid w:val="004B4460"/>
    <w:rsid w:val="004B45BD"/>
    <w:rsid w:val="004B4843"/>
    <w:rsid w:val="004B7396"/>
    <w:rsid w:val="004B753B"/>
    <w:rsid w:val="004B7A4C"/>
    <w:rsid w:val="004C06E9"/>
    <w:rsid w:val="004C19E4"/>
    <w:rsid w:val="004C1D2C"/>
    <w:rsid w:val="004C5667"/>
    <w:rsid w:val="004C640B"/>
    <w:rsid w:val="004C6466"/>
    <w:rsid w:val="004C6D99"/>
    <w:rsid w:val="004C6DF0"/>
    <w:rsid w:val="004C71C1"/>
    <w:rsid w:val="004D03A1"/>
    <w:rsid w:val="004D215A"/>
    <w:rsid w:val="004D2B59"/>
    <w:rsid w:val="004D2E6B"/>
    <w:rsid w:val="004D3177"/>
    <w:rsid w:val="004D3A81"/>
    <w:rsid w:val="004D42B8"/>
    <w:rsid w:val="004D4AF4"/>
    <w:rsid w:val="004D5633"/>
    <w:rsid w:val="004D77F3"/>
    <w:rsid w:val="004D7CD8"/>
    <w:rsid w:val="004E00BD"/>
    <w:rsid w:val="004E0932"/>
    <w:rsid w:val="004E125B"/>
    <w:rsid w:val="004E3208"/>
    <w:rsid w:val="004E382C"/>
    <w:rsid w:val="004E3CF2"/>
    <w:rsid w:val="004E3E12"/>
    <w:rsid w:val="004E47C9"/>
    <w:rsid w:val="004E50B2"/>
    <w:rsid w:val="004E5720"/>
    <w:rsid w:val="004E608D"/>
    <w:rsid w:val="004E76FB"/>
    <w:rsid w:val="004E7B25"/>
    <w:rsid w:val="004F0035"/>
    <w:rsid w:val="004F0661"/>
    <w:rsid w:val="004F0A0C"/>
    <w:rsid w:val="004F0A18"/>
    <w:rsid w:val="004F0B42"/>
    <w:rsid w:val="004F0E70"/>
    <w:rsid w:val="004F2F51"/>
    <w:rsid w:val="004F393E"/>
    <w:rsid w:val="004F39BB"/>
    <w:rsid w:val="004F3E6C"/>
    <w:rsid w:val="004F417A"/>
    <w:rsid w:val="004F4D8A"/>
    <w:rsid w:val="004F543A"/>
    <w:rsid w:val="004F6412"/>
    <w:rsid w:val="004F67C9"/>
    <w:rsid w:val="004F73C1"/>
    <w:rsid w:val="004F796F"/>
    <w:rsid w:val="004F7B26"/>
    <w:rsid w:val="00500DA5"/>
    <w:rsid w:val="00501A26"/>
    <w:rsid w:val="0050224E"/>
    <w:rsid w:val="00503550"/>
    <w:rsid w:val="005036A3"/>
    <w:rsid w:val="005045FD"/>
    <w:rsid w:val="005046FE"/>
    <w:rsid w:val="00505B8F"/>
    <w:rsid w:val="00507418"/>
    <w:rsid w:val="005076DA"/>
    <w:rsid w:val="0050783C"/>
    <w:rsid w:val="00507A2A"/>
    <w:rsid w:val="00507F4F"/>
    <w:rsid w:val="005107FF"/>
    <w:rsid w:val="00511816"/>
    <w:rsid w:val="005118F2"/>
    <w:rsid w:val="005119DD"/>
    <w:rsid w:val="00512C43"/>
    <w:rsid w:val="00513256"/>
    <w:rsid w:val="00513550"/>
    <w:rsid w:val="005139E9"/>
    <w:rsid w:val="005155E4"/>
    <w:rsid w:val="0051577D"/>
    <w:rsid w:val="005159AE"/>
    <w:rsid w:val="00515A33"/>
    <w:rsid w:val="00515A9A"/>
    <w:rsid w:val="00516235"/>
    <w:rsid w:val="00517A21"/>
    <w:rsid w:val="0052066B"/>
    <w:rsid w:val="00521283"/>
    <w:rsid w:val="0052141A"/>
    <w:rsid w:val="005226E0"/>
    <w:rsid w:val="00522D2F"/>
    <w:rsid w:val="00523246"/>
    <w:rsid w:val="00524352"/>
    <w:rsid w:val="00524F2B"/>
    <w:rsid w:val="00525402"/>
    <w:rsid w:val="00526141"/>
    <w:rsid w:val="00527F7C"/>
    <w:rsid w:val="005304C2"/>
    <w:rsid w:val="00530829"/>
    <w:rsid w:val="00531564"/>
    <w:rsid w:val="005317FB"/>
    <w:rsid w:val="00531C0C"/>
    <w:rsid w:val="00532BC9"/>
    <w:rsid w:val="00532C7E"/>
    <w:rsid w:val="005337A9"/>
    <w:rsid w:val="00533825"/>
    <w:rsid w:val="0053387F"/>
    <w:rsid w:val="0053454F"/>
    <w:rsid w:val="005347CE"/>
    <w:rsid w:val="00534CBA"/>
    <w:rsid w:val="00535063"/>
    <w:rsid w:val="0053708B"/>
    <w:rsid w:val="005375C8"/>
    <w:rsid w:val="00537BB4"/>
    <w:rsid w:val="0054147E"/>
    <w:rsid w:val="00541590"/>
    <w:rsid w:val="005415C2"/>
    <w:rsid w:val="0054217A"/>
    <w:rsid w:val="00542884"/>
    <w:rsid w:val="00542A3D"/>
    <w:rsid w:val="005438B6"/>
    <w:rsid w:val="0054395E"/>
    <w:rsid w:val="005447C1"/>
    <w:rsid w:val="005456CB"/>
    <w:rsid w:val="005462B4"/>
    <w:rsid w:val="00546CEA"/>
    <w:rsid w:val="00546EFA"/>
    <w:rsid w:val="0054756A"/>
    <w:rsid w:val="00547CDD"/>
    <w:rsid w:val="00547ECE"/>
    <w:rsid w:val="00547F48"/>
    <w:rsid w:val="00550462"/>
    <w:rsid w:val="00550A1A"/>
    <w:rsid w:val="00553A57"/>
    <w:rsid w:val="00554EB2"/>
    <w:rsid w:val="00555C8B"/>
    <w:rsid w:val="0055623E"/>
    <w:rsid w:val="005571CC"/>
    <w:rsid w:val="005573F6"/>
    <w:rsid w:val="00557499"/>
    <w:rsid w:val="00557E49"/>
    <w:rsid w:val="00561AF5"/>
    <w:rsid w:val="00561DF8"/>
    <w:rsid w:val="005625BF"/>
    <w:rsid w:val="0056304D"/>
    <w:rsid w:val="00563844"/>
    <w:rsid w:val="00563A6C"/>
    <w:rsid w:val="00563FFA"/>
    <w:rsid w:val="00566FAE"/>
    <w:rsid w:val="00567B5E"/>
    <w:rsid w:val="00570968"/>
    <w:rsid w:val="00570C17"/>
    <w:rsid w:val="00571F3F"/>
    <w:rsid w:val="0057216A"/>
    <w:rsid w:val="0057398C"/>
    <w:rsid w:val="00574A09"/>
    <w:rsid w:val="00575C70"/>
    <w:rsid w:val="00575FEA"/>
    <w:rsid w:val="00576EA2"/>
    <w:rsid w:val="00577CE0"/>
    <w:rsid w:val="00577D46"/>
    <w:rsid w:val="00580D17"/>
    <w:rsid w:val="005810DA"/>
    <w:rsid w:val="00581EB4"/>
    <w:rsid w:val="00581FDD"/>
    <w:rsid w:val="005821D1"/>
    <w:rsid w:val="00582979"/>
    <w:rsid w:val="00584D03"/>
    <w:rsid w:val="0058718F"/>
    <w:rsid w:val="00587325"/>
    <w:rsid w:val="005907EF"/>
    <w:rsid w:val="00590AD4"/>
    <w:rsid w:val="005914D5"/>
    <w:rsid w:val="00591614"/>
    <w:rsid w:val="00591E8C"/>
    <w:rsid w:val="00592E27"/>
    <w:rsid w:val="00593CBC"/>
    <w:rsid w:val="005955A9"/>
    <w:rsid w:val="005A005B"/>
    <w:rsid w:val="005A04D9"/>
    <w:rsid w:val="005A12EF"/>
    <w:rsid w:val="005A20EC"/>
    <w:rsid w:val="005A2D5C"/>
    <w:rsid w:val="005A2EC7"/>
    <w:rsid w:val="005A4606"/>
    <w:rsid w:val="005A48C8"/>
    <w:rsid w:val="005A4D19"/>
    <w:rsid w:val="005A5B4F"/>
    <w:rsid w:val="005A786F"/>
    <w:rsid w:val="005A7BEA"/>
    <w:rsid w:val="005B05E4"/>
    <w:rsid w:val="005B18AB"/>
    <w:rsid w:val="005B2CE6"/>
    <w:rsid w:val="005B2F96"/>
    <w:rsid w:val="005B31B5"/>
    <w:rsid w:val="005B32F5"/>
    <w:rsid w:val="005B365F"/>
    <w:rsid w:val="005B4BED"/>
    <w:rsid w:val="005B4C92"/>
    <w:rsid w:val="005B4D36"/>
    <w:rsid w:val="005B5E4A"/>
    <w:rsid w:val="005B62DC"/>
    <w:rsid w:val="005C081C"/>
    <w:rsid w:val="005C18E9"/>
    <w:rsid w:val="005C1E6F"/>
    <w:rsid w:val="005C25AA"/>
    <w:rsid w:val="005C5901"/>
    <w:rsid w:val="005C625B"/>
    <w:rsid w:val="005C688D"/>
    <w:rsid w:val="005C721D"/>
    <w:rsid w:val="005C75DB"/>
    <w:rsid w:val="005D0336"/>
    <w:rsid w:val="005D1A4D"/>
    <w:rsid w:val="005D1C9E"/>
    <w:rsid w:val="005D2C28"/>
    <w:rsid w:val="005D391A"/>
    <w:rsid w:val="005D3B30"/>
    <w:rsid w:val="005D5120"/>
    <w:rsid w:val="005D521A"/>
    <w:rsid w:val="005D53D8"/>
    <w:rsid w:val="005D5A2D"/>
    <w:rsid w:val="005D5BC7"/>
    <w:rsid w:val="005D7506"/>
    <w:rsid w:val="005D7D3B"/>
    <w:rsid w:val="005E0F29"/>
    <w:rsid w:val="005E1F83"/>
    <w:rsid w:val="005E217F"/>
    <w:rsid w:val="005E2632"/>
    <w:rsid w:val="005E2679"/>
    <w:rsid w:val="005E3F5B"/>
    <w:rsid w:val="005E6283"/>
    <w:rsid w:val="005E6D3C"/>
    <w:rsid w:val="005E7B35"/>
    <w:rsid w:val="005E7F83"/>
    <w:rsid w:val="005F2710"/>
    <w:rsid w:val="005F2772"/>
    <w:rsid w:val="005F2C5D"/>
    <w:rsid w:val="005F3576"/>
    <w:rsid w:val="005F3E92"/>
    <w:rsid w:val="005F5819"/>
    <w:rsid w:val="005F5E5E"/>
    <w:rsid w:val="005F6177"/>
    <w:rsid w:val="005F6473"/>
    <w:rsid w:val="005F65F9"/>
    <w:rsid w:val="005F7B19"/>
    <w:rsid w:val="00601174"/>
    <w:rsid w:val="006017E0"/>
    <w:rsid w:val="00601A2C"/>
    <w:rsid w:val="00601D89"/>
    <w:rsid w:val="0060248D"/>
    <w:rsid w:val="006027C8"/>
    <w:rsid w:val="00602A94"/>
    <w:rsid w:val="00602FC9"/>
    <w:rsid w:val="006037CF"/>
    <w:rsid w:val="00603F9C"/>
    <w:rsid w:val="006047A5"/>
    <w:rsid w:val="006050BF"/>
    <w:rsid w:val="00605184"/>
    <w:rsid w:val="006057AA"/>
    <w:rsid w:val="006067BB"/>
    <w:rsid w:val="00606DF4"/>
    <w:rsid w:val="006079C2"/>
    <w:rsid w:val="006112CF"/>
    <w:rsid w:val="006113C0"/>
    <w:rsid w:val="00611B6C"/>
    <w:rsid w:val="00612B22"/>
    <w:rsid w:val="00612CEB"/>
    <w:rsid w:val="00612DCD"/>
    <w:rsid w:val="00614A48"/>
    <w:rsid w:val="00615AF8"/>
    <w:rsid w:val="006162D6"/>
    <w:rsid w:val="00616D09"/>
    <w:rsid w:val="00620722"/>
    <w:rsid w:val="00620912"/>
    <w:rsid w:val="00620F18"/>
    <w:rsid w:val="00621C21"/>
    <w:rsid w:val="00623282"/>
    <w:rsid w:val="0062510C"/>
    <w:rsid w:val="0062718E"/>
    <w:rsid w:val="0062773F"/>
    <w:rsid w:val="006277C9"/>
    <w:rsid w:val="00627B5D"/>
    <w:rsid w:val="0063117E"/>
    <w:rsid w:val="00631528"/>
    <w:rsid w:val="006353A8"/>
    <w:rsid w:val="00636D45"/>
    <w:rsid w:val="00636D90"/>
    <w:rsid w:val="00637613"/>
    <w:rsid w:val="00637740"/>
    <w:rsid w:val="00637CF5"/>
    <w:rsid w:val="006420B4"/>
    <w:rsid w:val="006427A9"/>
    <w:rsid w:val="006430FE"/>
    <w:rsid w:val="00643155"/>
    <w:rsid w:val="00643479"/>
    <w:rsid w:val="006437E9"/>
    <w:rsid w:val="00646594"/>
    <w:rsid w:val="006465D2"/>
    <w:rsid w:val="00646928"/>
    <w:rsid w:val="00646C3F"/>
    <w:rsid w:val="00646DEB"/>
    <w:rsid w:val="0064784C"/>
    <w:rsid w:val="00650FBA"/>
    <w:rsid w:val="00652518"/>
    <w:rsid w:val="00653F30"/>
    <w:rsid w:val="0065409D"/>
    <w:rsid w:val="00654317"/>
    <w:rsid w:val="0065436A"/>
    <w:rsid w:val="00655157"/>
    <w:rsid w:val="0065590E"/>
    <w:rsid w:val="00655C7D"/>
    <w:rsid w:val="00655FB2"/>
    <w:rsid w:val="00662F10"/>
    <w:rsid w:val="00662F4F"/>
    <w:rsid w:val="00664434"/>
    <w:rsid w:val="006651DC"/>
    <w:rsid w:val="0066536F"/>
    <w:rsid w:val="00665B97"/>
    <w:rsid w:val="00665C06"/>
    <w:rsid w:val="00665EF6"/>
    <w:rsid w:val="00666A3C"/>
    <w:rsid w:val="0066733B"/>
    <w:rsid w:val="00670391"/>
    <w:rsid w:val="00670FD0"/>
    <w:rsid w:val="006711BA"/>
    <w:rsid w:val="00671E90"/>
    <w:rsid w:val="00672BA4"/>
    <w:rsid w:val="0067301E"/>
    <w:rsid w:val="00673AE8"/>
    <w:rsid w:val="00673C20"/>
    <w:rsid w:val="00673F6C"/>
    <w:rsid w:val="00674049"/>
    <w:rsid w:val="0067414B"/>
    <w:rsid w:val="00675531"/>
    <w:rsid w:val="0067606C"/>
    <w:rsid w:val="00676BA6"/>
    <w:rsid w:val="006802F8"/>
    <w:rsid w:val="0068311B"/>
    <w:rsid w:val="00683608"/>
    <w:rsid w:val="00684F06"/>
    <w:rsid w:val="006874C3"/>
    <w:rsid w:val="0069073E"/>
    <w:rsid w:val="00691272"/>
    <w:rsid w:val="00691F06"/>
    <w:rsid w:val="00692290"/>
    <w:rsid w:val="006930C5"/>
    <w:rsid w:val="00693F76"/>
    <w:rsid w:val="00694938"/>
    <w:rsid w:val="00694EB3"/>
    <w:rsid w:val="00695161"/>
    <w:rsid w:val="00695C49"/>
    <w:rsid w:val="00696537"/>
    <w:rsid w:val="00696621"/>
    <w:rsid w:val="00697BAA"/>
    <w:rsid w:val="00697BE7"/>
    <w:rsid w:val="006A0065"/>
    <w:rsid w:val="006A035C"/>
    <w:rsid w:val="006A178C"/>
    <w:rsid w:val="006A2C48"/>
    <w:rsid w:val="006A3B78"/>
    <w:rsid w:val="006A5836"/>
    <w:rsid w:val="006A726F"/>
    <w:rsid w:val="006B2AAF"/>
    <w:rsid w:val="006B3835"/>
    <w:rsid w:val="006B3F8C"/>
    <w:rsid w:val="006B4236"/>
    <w:rsid w:val="006B45CB"/>
    <w:rsid w:val="006B4ABD"/>
    <w:rsid w:val="006B4D93"/>
    <w:rsid w:val="006B5F37"/>
    <w:rsid w:val="006B6060"/>
    <w:rsid w:val="006B653C"/>
    <w:rsid w:val="006B6728"/>
    <w:rsid w:val="006B690D"/>
    <w:rsid w:val="006B6EE8"/>
    <w:rsid w:val="006C2CF6"/>
    <w:rsid w:val="006C663A"/>
    <w:rsid w:val="006D02B0"/>
    <w:rsid w:val="006D0624"/>
    <w:rsid w:val="006D0841"/>
    <w:rsid w:val="006D0A68"/>
    <w:rsid w:val="006D16C0"/>
    <w:rsid w:val="006D2647"/>
    <w:rsid w:val="006D2D15"/>
    <w:rsid w:val="006D3FEE"/>
    <w:rsid w:val="006D4261"/>
    <w:rsid w:val="006D5A28"/>
    <w:rsid w:val="006D67D5"/>
    <w:rsid w:val="006D7E58"/>
    <w:rsid w:val="006E022C"/>
    <w:rsid w:val="006E1E2D"/>
    <w:rsid w:val="006E3125"/>
    <w:rsid w:val="006E393A"/>
    <w:rsid w:val="006E3E3E"/>
    <w:rsid w:val="006E4210"/>
    <w:rsid w:val="006E57A8"/>
    <w:rsid w:val="006E59E5"/>
    <w:rsid w:val="006E5D76"/>
    <w:rsid w:val="006F19D1"/>
    <w:rsid w:val="006F1E37"/>
    <w:rsid w:val="006F313C"/>
    <w:rsid w:val="006F6981"/>
    <w:rsid w:val="006F6EA8"/>
    <w:rsid w:val="006F7C03"/>
    <w:rsid w:val="00701E1F"/>
    <w:rsid w:val="007021AB"/>
    <w:rsid w:val="00702AFE"/>
    <w:rsid w:val="007043A1"/>
    <w:rsid w:val="00704B61"/>
    <w:rsid w:val="0070570D"/>
    <w:rsid w:val="00706084"/>
    <w:rsid w:val="007064F9"/>
    <w:rsid w:val="00706FB3"/>
    <w:rsid w:val="00707924"/>
    <w:rsid w:val="00707DC7"/>
    <w:rsid w:val="007113AB"/>
    <w:rsid w:val="007118D6"/>
    <w:rsid w:val="007119EC"/>
    <w:rsid w:val="00711A45"/>
    <w:rsid w:val="007128FB"/>
    <w:rsid w:val="0071472E"/>
    <w:rsid w:val="007166E1"/>
    <w:rsid w:val="00717142"/>
    <w:rsid w:val="007174A3"/>
    <w:rsid w:val="00720656"/>
    <w:rsid w:val="007211D0"/>
    <w:rsid w:val="007220E6"/>
    <w:rsid w:val="007228B8"/>
    <w:rsid w:val="00723C0D"/>
    <w:rsid w:val="0072431C"/>
    <w:rsid w:val="007259F3"/>
    <w:rsid w:val="00726E87"/>
    <w:rsid w:val="00727FAF"/>
    <w:rsid w:val="0073074D"/>
    <w:rsid w:val="00730AED"/>
    <w:rsid w:val="00731D3A"/>
    <w:rsid w:val="007320B1"/>
    <w:rsid w:val="00732511"/>
    <w:rsid w:val="007341F9"/>
    <w:rsid w:val="00735059"/>
    <w:rsid w:val="00736CED"/>
    <w:rsid w:val="0073705B"/>
    <w:rsid w:val="00741FAF"/>
    <w:rsid w:val="00742143"/>
    <w:rsid w:val="00742FAA"/>
    <w:rsid w:val="00743126"/>
    <w:rsid w:val="00743589"/>
    <w:rsid w:val="007435F7"/>
    <w:rsid w:val="00743C17"/>
    <w:rsid w:val="0074418F"/>
    <w:rsid w:val="007443A2"/>
    <w:rsid w:val="00747205"/>
    <w:rsid w:val="00750E3D"/>
    <w:rsid w:val="0075148B"/>
    <w:rsid w:val="00753A32"/>
    <w:rsid w:val="007542CF"/>
    <w:rsid w:val="00754E5D"/>
    <w:rsid w:val="0075621F"/>
    <w:rsid w:val="00757776"/>
    <w:rsid w:val="00757B6E"/>
    <w:rsid w:val="00760854"/>
    <w:rsid w:val="00761271"/>
    <w:rsid w:val="007617DD"/>
    <w:rsid w:val="00761DDD"/>
    <w:rsid w:val="007673E2"/>
    <w:rsid w:val="00774ADF"/>
    <w:rsid w:val="00775C59"/>
    <w:rsid w:val="00777377"/>
    <w:rsid w:val="00780656"/>
    <w:rsid w:val="007819DC"/>
    <w:rsid w:val="0078284B"/>
    <w:rsid w:val="00783815"/>
    <w:rsid w:val="007839F2"/>
    <w:rsid w:val="007853B4"/>
    <w:rsid w:val="007864C7"/>
    <w:rsid w:val="0078711B"/>
    <w:rsid w:val="00787E6A"/>
    <w:rsid w:val="00787EC7"/>
    <w:rsid w:val="007920F4"/>
    <w:rsid w:val="007949D6"/>
    <w:rsid w:val="0079503F"/>
    <w:rsid w:val="007978F9"/>
    <w:rsid w:val="00797DE5"/>
    <w:rsid w:val="007A0D0B"/>
    <w:rsid w:val="007A2367"/>
    <w:rsid w:val="007A2403"/>
    <w:rsid w:val="007A448A"/>
    <w:rsid w:val="007A49B9"/>
    <w:rsid w:val="007A4E51"/>
    <w:rsid w:val="007A5625"/>
    <w:rsid w:val="007B1FBD"/>
    <w:rsid w:val="007B235A"/>
    <w:rsid w:val="007B3939"/>
    <w:rsid w:val="007B4198"/>
    <w:rsid w:val="007B6AB6"/>
    <w:rsid w:val="007B6EE0"/>
    <w:rsid w:val="007C0282"/>
    <w:rsid w:val="007C18D5"/>
    <w:rsid w:val="007C1ED7"/>
    <w:rsid w:val="007C42D3"/>
    <w:rsid w:val="007C43EF"/>
    <w:rsid w:val="007C5294"/>
    <w:rsid w:val="007C5DE5"/>
    <w:rsid w:val="007C654A"/>
    <w:rsid w:val="007C7DC1"/>
    <w:rsid w:val="007D042F"/>
    <w:rsid w:val="007D04CE"/>
    <w:rsid w:val="007D0ED6"/>
    <w:rsid w:val="007D11F6"/>
    <w:rsid w:val="007D1200"/>
    <w:rsid w:val="007D162F"/>
    <w:rsid w:val="007D22FB"/>
    <w:rsid w:val="007D3175"/>
    <w:rsid w:val="007D4B39"/>
    <w:rsid w:val="007D4FD7"/>
    <w:rsid w:val="007D6263"/>
    <w:rsid w:val="007D7276"/>
    <w:rsid w:val="007D7E44"/>
    <w:rsid w:val="007E22EB"/>
    <w:rsid w:val="007E288B"/>
    <w:rsid w:val="007E3B36"/>
    <w:rsid w:val="007E3C0E"/>
    <w:rsid w:val="007E68F0"/>
    <w:rsid w:val="007F2400"/>
    <w:rsid w:val="007F28F9"/>
    <w:rsid w:val="007F41C3"/>
    <w:rsid w:val="007F41D3"/>
    <w:rsid w:val="007F4382"/>
    <w:rsid w:val="007F496C"/>
    <w:rsid w:val="007F4F8D"/>
    <w:rsid w:val="007F5C5B"/>
    <w:rsid w:val="007F6DC0"/>
    <w:rsid w:val="0080002B"/>
    <w:rsid w:val="00802FD8"/>
    <w:rsid w:val="0080347A"/>
    <w:rsid w:val="00804817"/>
    <w:rsid w:val="00804C48"/>
    <w:rsid w:val="00805EE0"/>
    <w:rsid w:val="00805FBA"/>
    <w:rsid w:val="0080657E"/>
    <w:rsid w:val="0080760E"/>
    <w:rsid w:val="00807A2B"/>
    <w:rsid w:val="0081003B"/>
    <w:rsid w:val="00810C3B"/>
    <w:rsid w:val="00811208"/>
    <w:rsid w:val="00811216"/>
    <w:rsid w:val="00811A01"/>
    <w:rsid w:val="00812677"/>
    <w:rsid w:val="00814A2E"/>
    <w:rsid w:val="0081604B"/>
    <w:rsid w:val="00817CAC"/>
    <w:rsid w:val="00820735"/>
    <w:rsid w:val="00821480"/>
    <w:rsid w:val="0082290D"/>
    <w:rsid w:val="0082291A"/>
    <w:rsid w:val="00822B51"/>
    <w:rsid w:val="00823BBD"/>
    <w:rsid w:val="00823C30"/>
    <w:rsid w:val="00824185"/>
    <w:rsid w:val="0082434A"/>
    <w:rsid w:val="00824A70"/>
    <w:rsid w:val="00824CBC"/>
    <w:rsid w:val="00824FCD"/>
    <w:rsid w:val="00825E85"/>
    <w:rsid w:val="00825F0D"/>
    <w:rsid w:val="00826DC3"/>
    <w:rsid w:val="008272C5"/>
    <w:rsid w:val="00827DAB"/>
    <w:rsid w:val="00831149"/>
    <w:rsid w:val="00831D73"/>
    <w:rsid w:val="00833408"/>
    <w:rsid w:val="00834073"/>
    <w:rsid w:val="00834111"/>
    <w:rsid w:val="008346CB"/>
    <w:rsid w:val="00834EF9"/>
    <w:rsid w:val="00834FB9"/>
    <w:rsid w:val="0083540A"/>
    <w:rsid w:val="008358D1"/>
    <w:rsid w:val="00836B0B"/>
    <w:rsid w:val="00837062"/>
    <w:rsid w:val="0083747D"/>
    <w:rsid w:val="0084067C"/>
    <w:rsid w:val="00840ED6"/>
    <w:rsid w:val="00842443"/>
    <w:rsid w:val="008439DA"/>
    <w:rsid w:val="008443F1"/>
    <w:rsid w:val="00846E6D"/>
    <w:rsid w:val="00847E21"/>
    <w:rsid w:val="00847FF5"/>
    <w:rsid w:val="00850212"/>
    <w:rsid w:val="00850AC6"/>
    <w:rsid w:val="00851181"/>
    <w:rsid w:val="00852BE7"/>
    <w:rsid w:val="0085369B"/>
    <w:rsid w:val="00855CE0"/>
    <w:rsid w:val="0085604F"/>
    <w:rsid w:val="00856721"/>
    <w:rsid w:val="00856C0A"/>
    <w:rsid w:val="00857330"/>
    <w:rsid w:val="00857377"/>
    <w:rsid w:val="008574DF"/>
    <w:rsid w:val="008606AB"/>
    <w:rsid w:val="008612C3"/>
    <w:rsid w:val="008621D0"/>
    <w:rsid w:val="008621F2"/>
    <w:rsid w:val="00862288"/>
    <w:rsid w:val="00862305"/>
    <w:rsid w:val="008636E9"/>
    <w:rsid w:val="0086429B"/>
    <w:rsid w:val="0086490D"/>
    <w:rsid w:val="00864916"/>
    <w:rsid w:val="00864B00"/>
    <w:rsid w:val="00865011"/>
    <w:rsid w:val="008650E8"/>
    <w:rsid w:val="00867B43"/>
    <w:rsid w:val="00867B72"/>
    <w:rsid w:val="00870501"/>
    <w:rsid w:val="00870C02"/>
    <w:rsid w:val="00870CAA"/>
    <w:rsid w:val="008714F4"/>
    <w:rsid w:val="00872C0D"/>
    <w:rsid w:val="0087365A"/>
    <w:rsid w:val="00874B44"/>
    <w:rsid w:val="008750A4"/>
    <w:rsid w:val="00875292"/>
    <w:rsid w:val="008776C4"/>
    <w:rsid w:val="00877A96"/>
    <w:rsid w:val="008810F0"/>
    <w:rsid w:val="00881A17"/>
    <w:rsid w:val="00881DD2"/>
    <w:rsid w:val="00881E3A"/>
    <w:rsid w:val="00881F49"/>
    <w:rsid w:val="00883183"/>
    <w:rsid w:val="008846F8"/>
    <w:rsid w:val="0088646A"/>
    <w:rsid w:val="00886C48"/>
    <w:rsid w:val="00886EFF"/>
    <w:rsid w:val="00887A5B"/>
    <w:rsid w:val="00887A67"/>
    <w:rsid w:val="00890BB6"/>
    <w:rsid w:val="0089299A"/>
    <w:rsid w:val="00892D2B"/>
    <w:rsid w:val="00893CCD"/>
    <w:rsid w:val="00893D60"/>
    <w:rsid w:val="0089404E"/>
    <w:rsid w:val="0089408B"/>
    <w:rsid w:val="0089423B"/>
    <w:rsid w:val="00894C8C"/>
    <w:rsid w:val="00895671"/>
    <w:rsid w:val="00896990"/>
    <w:rsid w:val="008A0306"/>
    <w:rsid w:val="008A0A75"/>
    <w:rsid w:val="008A0B0B"/>
    <w:rsid w:val="008A0DE5"/>
    <w:rsid w:val="008A1EC8"/>
    <w:rsid w:val="008A222D"/>
    <w:rsid w:val="008A24F7"/>
    <w:rsid w:val="008A3433"/>
    <w:rsid w:val="008A3A22"/>
    <w:rsid w:val="008A3D27"/>
    <w:rsid w:val="008A3D8C"/>
    <w:rsid w:val="008A4FDA"/>
    <w:rsid w:val="008A56F5"/>
    <w:rsid w:val="008A5C59"/>
    <w:rsid w:val="008A604A"/>
    <w:rsid w:val="008A7297"/>
    <w:rsid w:val="008A7739"/>
    <w:rsid w:val="008A7E02"/>
    <w:rsid w:val="008A7F87"/>
    <w:rsid w:val="008B009B"/>
    <w:rsid w:val="008B01FE"/>
    <w:rsid w:val="008B1113"/>
    <w:rsid w:val="008B2B4F"/>
    <w:rsid w:val="008B2B6C"/>
    <w:rsid w:val="008B40E3"/>
    <w:rsid w:val="008B4A80"/>
    <w:rsid w:val="008B5207"/>
    <w:rsid w:val="008B6964"/>
    <w:rsid w:val="008B6EA5"/>
    <w:rsid w:val="008B70D2"/>
    <w:rsid w:val="008B7126"/>
    <w:rsid w:val="008B7A20"/>
    <w:rsid w:val="008C02C6"/>
    <w:rsid w:val="008C04A4"/>
    <w:rsid w:val="008C272D"/>
    <w:rsid w:val="008C40C1"/>
    <w:rsid w:val="008C45AE"/>
    <w:rsid w:val="008C472C"/>
    <w:rsid w:val="008C4A5A"/>
    <w:rsid w:val="008C4DC1"/>
    <w:rsid w:val="008C5F57"/>
    <w:rsid w:val="008C623D"/>
    <w:rsid w:val="008D04EA"/>
    <w:rsid w:val="008D04EE"/>
    <w:rsid w:val="008D0A25"/>
    <w:rsid w:val="008D1753"/>
    <w:rsid w:val="008D3A24"/>
    <w:rsid w:val="008D4396"/>
    <w:rsid w:val="008D44F5"/>
    <w:rsid w:val="008D4E99"/>
    <w:rsid w:val="008D5121"/>
    <w:rsid w:val="008D647B"/>
    <w:rsid w:val="008D6C25"/>
    <w:rsid w:val="008D76A4"/>
    <w:rsid w:val="008E139F"/>
    <w:rsid w:val="008E1B9F"/>
    <w:rsid w:val="008E1C30"/>
    <w:rsid w:val="008E1EA6"/>
    <w:rsid w:val="008E1F28"/>
    <w:rsid w:val="008E21D1"/>
    <w:rsid w:val="008E25A0"/>
    <w:rsid w:val="008E513D"/>
    <w:rsid w:val="008E5A9D"/>
    <w:rsid w:val="008E5B93"/>
    <w:rsid w:val="008E737E"/>
    <w:rsid w:val="008F0EF5"/>
    <w:rsid w:val="008F1571"/>
    <w:rsid w:val="008F20DD"/>
    <w:rsid w:val="008F21B6"/>
    <w:rsid w:val="008F3956"/>
    <w:rsid w:val="008F4309"/>
    <w:rsid w:val="008F5271"/>
    <w:rsid w:val="008F5490"/>
    <w:rsid w:val="008F652E"/>
    <w:rsid w:val="008F7C1A"/>
    <w:rsid w:val="008F7DD7"/>
    <w:rsid w:val="008F7F19"/>
    <w:rsid w:val="00900612"/>
    <w:rsid w:val="00900DF7"/>
    <w:rsid w:val="009010C3"/>
    <w:rsid w:val="00901AAB"/>
    <w:rsid w:val="00901C44"/>
    <w:rsid w:val="00902B68"/>
    <w:rsid w:val="00902E52"/>
    <w:rsid w:val="0090433B"/>
    <w:rsid w:val="0090599D"/>
    <w:rsid w:val="00905F9B"/>
    <w:rsid w:val="009065D0"/>
    <w:rsid w:val="00906786"/>
    <w:rsid w:val="00906DB6"/>
    <w:rsid w:val="00907C13"/>
    <w:rsid w:val="00907DFD"/>
    <w:rsid w:val="00910CB2"/>
    <w:rsid w:val="009110DA"/>
    <w:rsid w:val="00911187"/>
    <w:rsid w:val="00911226"/>
    <w:rsid w:val="009129F2"/>
    <w:rsid w:val="009133B0"/>
    <w:rsid w:val="00913417"/>
    <w:rsid w:val="00913857"/>
    <w:rsid w:val="00917A4C"/>
    <w:rsid w:val="00917E65"/>
    <w:rsid w:val="00917E89"/>
    <w:rsid w:val="00920084"/>
    <w:rsid w:val="0092084D"/>
    <w:rsid w:val="00922744"/>
    <w:rsid w:val="009227CD"/>
    <w:rsid w:val="009231A9"/>
    <w:rsid w:val="00923C75"/>
    <w:rsid w:val="00924095"/>
    <w:rsid w:val="00925D01"/>
    <w:rsid w:val="0092692E"/>
    <w:rsid w:val="00926D17"/>
    <w:rsid w:val="00927C1F"/>
    <w:rsid w:val="00927D0F"/>
    <w:rsid w:val="00927D44"/>
    <w:rsid w:val="00930261"/>
    <w:rsid w:val="009304C1"/>
    <w:rsid w:val="00931741"/>
    <w:rsid w:val="00932EC0"/>
    <w:rsid w:val="0093309B"/>
    <w:rsid w:val="009352CA"/>
    <w:rsid w:val="009362EB"/>
    <w:rsid w:val="009369D5"/>
    <w:rsid w:val="00936C55"/>
    <w:rsid w:val="00936F2E"/>
    <w:rsid w:val="00937B46"/>
    <w:rsid w:val="00940633"/>
    <w:rsid w:val="00941007"/>
    <w:rsid w:val="00943325"/>
    <w:rsid w:val="00943536"/>
    <w:rsid w:val="00944342"/>
    <w:rsid w:val="0094577D"/>
    <w:rsid w:val="009460F6"/>
    <w:rsid w:val="00947F36"/>
    <w:rsid w:val="0095048B"/>
    <w:rsid w:val="00951E65"/>
    <w:rsid w:val="00952B0C"/>
    <w:rsid w:val="0095322A"/>
    <w:rsid w:val="009534F6"/>
    <w:rsid w:val="0095371F"/>
    <w:rsid w:val="0095444D"/>
    <w:rsid w:val="009549F2"/>
    <w:rsid w:val="0095538F"/>
    <w:rsid w:val="0095653E"/>
    <w:rsid w:val="00956EA5"/>
    <w:rsid w:val="00960DD0"/>
    <w:rsid w:val="00961793"/>
    <w:rsid w:val="00962B7A"/>
    <w:rsid w:val="00963541"/>
    <w:rsid w:val="00963702"/>
    <w:rsid w:val="00964511"/>
    <w:rsid w:val="0096532F"/>
    <w:rsid w:val="00965C05"/>
    <w:rsid w:val="009661F6"/>
    <w:rsid w:val="00966467"/>
    <w:rsid w:val="0096658A"/>
    <w:rsid w:val="009672EE"/>
    <w:rsid w:val="009704C7"/>
    <w:rsid w:val="00970C9E"/>
    <w:rsid w:val="009724D5"/>
    <w:rsid w:val="0097400A"/>
    <w:rsid w:val="009740C2"/>
    <w:rsid w:val="009747AB"/>
    <w:rsid w:val="0097567E"/>
    <w:rsid w:val="009766B7"/>
    <w:rsid w:val="00976911"/>
    <w:rsid w:val="009800F0"/>
    <w:rsid w:val="00981767"/>
    <w:rsid w:val="009829A6"/>
    <w:rsid w:val="00982C68"/>
    <w:rsid w:val="009841AB"/>
    <w:rsid w:val="009847B6"/>
    <w:rsid w:val="0098584A"/>
    <w:rsid w:val="00985A9E"/>
    <w:rsid w:val="0098672F"/>
    <w:rsid w:val="009870E4"/>
    <w:rsid w:val="0098743D"/>
    <w:rsid w:val="00987B93"/>
    <w:rsid w:val="00987C8A"/>
    <w:rsid w:val="00987E0E"/>
    <w:rsid w:val="00987EA9"/>
    <w:rsid w:val="00990573"/>
    <w:rsid w:val="00990925"/>
    <w:rsid w:val="00991E44"/>
    <w:rsid w:val="009921E4"/>
    <w:rsid w:val="00992867"/>
    <w:rsid w:val="009929E7"/>
    <w:rsid w:val="0099343E"/>
    <w:rsid w:val="00993786"/>
    <w:rsid w:val="00993ECA"/>
    <w:rsid w:val="00995800"/>
    <w:rsid w:val="00995F93"/>
    <w:rsid w:val="0099653C"/>
    <w:rsid w:val="00996805"/>
    <w:rsid w:val="009A0C36"/>
    <w:rsid w:val="009A1056"/>
    <w:rsid w:val="009A13E8"/>
    <w:rsid w:val="009A17B0"/>
    <w:rsid w:val="009A1C0B"/>
    <w:rsid w:val="009A24FB"/>
    <w:rsid w:val="009A3170"/>
    <w:rsid w:val="009A3DC3"/>
    <w:rsid w:val="009A646F"/>
    <w:rsid w:val="009A6FC3"/>
    <w:rsid w:val="009A6FD8"/>
    <w:rsid w:val="009A7F5D"/>
    <w:rsid w:val="009B0B2C"/>
    <w:rsid w:val="009B1049"/>
    <w:rsid w:val="009B108E"/>
    <w:rsid w:val="009B1324"/>
    <w:rsid w:val="009B191A"/>
    <w:rsid w:val="009B31A3"/>
    <w:rsid w:val="009B6A42"/>
    <w:rsid w:val="009B724C"/>
    <w:rsid w:val="009C13E9"/>
    <w:rsid w:val="009C1B71"/>
    <w:rsid w:val="009C1C0C"/>
    <w:rsid w:val="009C4429"/>
    <w:rsid w:val="009C6199"/>
    <w:rsid w:val="009C62D0"/>
    <w:rsid w:val="009C6823"/>
    <w:rsid w:val="009D004E"/>
    <w:rsid w:val="009D1CBE"/>
    <w:rsid w:val="009D2420"/>
    <w:rsid w:val="009D272E"/>
    <w:rsid w:val="009D2F69"/>
    <w:rsid w:val="009D309E"/>
    <w:rsid w:val="009D3B52"/>
    <w:rsid w:val="009D3C4C"/>
    <w:rsid w:val="009D5748"/>
    <w:rsid w:val="009D6C52"/>
    <w:rsid w:val="009D7D7D"/>
    <w:rsid w:val="009E00FA"/>
    <w:rsid w:val="009E0CCD"/>
    <w:rsid w:val="009E20AB"/>
    <w:rsid w:val="009E22A0"/>
    <w:rsid w:val="009E3AD0"/>
    <w:rsid w:val="009E3DF7"/>
    <w:rsid w:val="009E4E48"/>
    <w:rsid w:val="009E4FF6"/>
    <w:rsid w:val="009E587E"/>
    <w:rsid w:val="009E7950"/>
    <w:rsid w:val="009F0229"/>
    <w:rsid w:val="009F083A"/>
    <w:rsid w:val="009F224E"/>
    <w:rsid w:val="009F2794"/>
    <w:rsid w:val="009F39E6"/>
    <w:rsid w:val="009F4350"/>
    <w:rsid w:val="009F43B6"/>
    <w:rsid w:val="009F5495"/>
    <w:rsid w:val="009F55F8"/>
    <w:rsid w:val="009F64B0"/>
    <w:rsid w:val="00A0098D"/>
    <w:rsid w:val="00A00A2F"/>
    <w:rsid w:val="00A00D12"/>
    <w:rsid w:val="00A017F3"/>
    <w:rsid w:val="00A0186E"/>
    <w:rsid w:val="00A01F1F"/>
    <w:rsid w:val="00A02F91"/>
    <w:rsid w:val="00A0329A"/>
    <w:rsid w:val="00A045C7"/>
    <w:rsid w:val="00A04C85"/>
    <w:rsid w:val="00A05108"/>
    <w:rsid w:val="00A05A31"/>
    <w:rsid w:val="00A05BD8"/>
    <w:rsid w:val="00A07052"/>
    <w:rsid w:val="00A079F4"/>
    <w:rsid w:val="00A11BE6"/>
    <w:rsid w:val="00A12D83"/>
    <w:rsid w:val="00A161E2"/>
    <w:rsid w:val="00A1621C"/>
    <w:rsid w:val="00A16FEA"/>
    <w:rsid w:val="00A17C18"/>
    <w:rsid w:val="00A2104D"/>
    <w:rsid w:val="00A214E3"/>
    <w:rsid w:val="00A2346D"/>
    <w:rsid w:val="00A2361B"/>
    <w:rsid w:val="00A23B53"/>
    <w:rsid w:val="00A24DBF"/>
    <w:rsid w:val="00A25B4B"/>
    <w:rsid w:val="00A2616D"/>
    <w:rsid w:val="00A26657"/>
    <w:rsid w:val="00A273BE"/>
    <w:rsid w:val="00A32737"/>
    <w:rsid w:val="00A32DB4"/>
    <w:rsid w:val="00A34292"/>
    <w:rsid w:val="00A34409"/>
    <w:rsid w:val="00A35366"/>
    <w:rsid w:val="00A35CF3"/>
    <w:rsid w:val="00A363A0"/>
    <w:rsid w:val="00A405EB"/>
    <w:rsid w:val="00A409BC"/>
    <w:rsid w:val="00A409C1"/>
    <w:rsid w:val="00A421A5"/>
    <w:rsid w:val="00A42EFE"/>
    <w:rsid w:val="00A448A3"/>
    <w:rsid w:val="00A45517"/>
    <w:rsid w:val="00A4597C"/>
    <w:rsid w:val="00A46017"/>
    <w:rsid w:val="00A5182D"/>
    <w:rsid w:val="00A53D3F"/>
    <w:rsid w:val="00A53F88"/>
    <w:rsid w:val="00A5455E"/>
    <w:rsid w:val="00A55CD1"/>
    <w:rsid w:val="00A56FD6"/>
    <w:rsid w:val="00A57017"/>
    <w:rsid w:val="00A57C84"/>
    <w:rsid w:val="00A602C4"/>
    <w:rsid w:val="00A607C3"/>
    <w:rsid w:val="00A62E76"/>
    <w:rsid w:val="00A652E9"/>
    <w:rsid w:val="00A654DB"/>
    <w:rsid w:val="00A65C67"/>
    <w:rsid w:val="00A661BD"/>
    <w:rsid w:val="00A665CC"/>
    <w:rsid w:val="00A678BD"/>
    <w:rsid w:val="00A67959"/>
    <w:rsid w:val="00A67D85"/>
    <w:rsid w:val="00A715CE"/>
    <w:rsid w:val="00A733DE"/>
    <w:rsid w:val="00A74954"/>
    <w:rsid w:val="00A74A21"/>
    <w:rsid w:val="00A75085"/>
    <w:rsid w:val="00A752E3"/>
    <w:rsid w:val="00A75A42"/>
    <w:rsid w:val="00A76160"/>
    <w:rsid w:val="00A76AF7"/>
    <w:rsid w:val="00A76BA8"/>
    <w:rsid w:val="00A76BC3"/>
    <w:rsid w:val="00A772F5"/>
    <w:rsid w:val="00A776B7"/>
    <w:rsid w:val="00A77796"/>
    <w:rsid w:val="00A77FE3"/>
    <w:rsid w:val="00A8008C"/>
    <w:rsid w:val="00A81837"/>
    <w:rsid w:val="00A819E6"/>
    <w:rsid w:val="00A8285F"/>
    <w:rsid w:val="00A83A12"/>
    <w:rsid w:val="00A83E41"/>
    <w:rsid w:val="00A863FA"/>
    <w:rsid w:val="00A869EF"/>
    <w:rsid w:val="00A86A31"/>
    <w:rsid w:val="00A86E72"/>
    <w:rsid w:val="00A870B9"/>
    <w:rsid w:val="00A8777D"/>
    <w:rsid w:val="00A87D83"/>
    <w:rsid w:val="00A910D5"/>
    <w:rsid w:val="00A91480"/>
    <w:rsid w:val="00A91845"/>
    <w:rsid w:val="00A92B2D"/>
    <w:rsid w:val="00A93A0D"/>
    <w:rsid w:val="00A9499D"/>
    <w:rsid w:val="00A94DF6"/>
    <w:rsid w:val="00A95001"/>
    <w:rsid w:val="00A96F2D"/>
    <w:rsid w:val="00A973BB"/>
    <w:rsid w:val="00A975D7"/>
    <w:rsid w:val="00A97C70"/>
    <w:rsid w:val="00AA0A0A"/>
    <w:rsid w:val="00AA0B7B"/>
    <w:rsid w:val="00AA1A05"/>
    <w:rsid w:val="00AA221D"/>
    <w:rsid w:val="00AA265C"/>
    <w:rsid w:val="00AA304C"/>
    <w:rsid w:val="00AA4F66"/>
    <w:rsid w:val="00AA782D"/>
    <w:rsid w:val="00AA7A58"/>
    <w:rsid w:val="00AB1824"/>
    <w:rsid w:val="00AB27CA"/>
    <w:rsid w:val="00AB377A"/>
    <w:rsid w:val="00AB54C0"/>
    <w:rsid w:val="00AB6720"/>
    <w:rsid w:val="00AB6FEC"/>
    <w:rsid w:val="00AC09F1"/>
    <w:rsid w:val="00AC1EBF"/>
    <w:rsid w:val="00AC2C7C"/>
    <w:rsid w:val="00AC355B"/>
    <w:rsid w:val="00AC3779"/>
    <w:rsid w:val="00AC4AD3"/>
    <w:rsid w:val="00AC6223"/>
    <w:rsid w:val="00AC68C1"/>
    <w:rsid w:val="00AC7FEB"/>
    <w:rsid w:val="00AD1128"/>
    <w:rsid w:val="00AD14BF"/>
    <w:rsid w:val="00AD2B4C"/>
    <w:rsid w:val="00AD3022"/>
    <w:rsid w:val="00AD3BED"/>
    <w:rsid w:val="00AD3D90"/>
    <w:rsid w:val="00AD5255"/>
    <w:rsid w:val="00AD5664"/>
    <w:rsid w:val="00AD5B19"/>
    <w:rsid w:val="00AD6F6D"/>
    <w:rsid w:val="00AD6FC8"/>
    <w:rsid w:val="00AD7117"/>
    <w:rsid w:val="00AD7DD6"/>
    <w:rsid w:val="00AE18C4"/>
    <w:rsid w:val="00AE1D89"/>
    <w:rsid w:val="00AE1FB4"/>
    <w:rsid w:val="00AE2558"/>
    <w:rsid w:val="00AE3CBF"/>
    <w:rsid w:val="00AE3D31"/>
    <w:rsid w:val="00AE65F0"/>
    <w:rsid w:val="00AE6839"/>
    <w:rsid w:val="00AE6C99"/>
    <w:rsid w:val="00AE71D0"/>
    <w:rsid w:val="00AF05FF"/>
    <w:rsid w:val="00AF07CE"/>
    <w:rsid w:val="00AF15E3"/>
    <w:rsid w:val="00AF2F67"/>
    <w:rsid w:val="00AF31AD"/>
    <w:rsid w:val="00AF3319"/>
    <w:rsid w:val="00AF3A38"/>
    <w:rsid w:val="00AF43DD"/>
    <w:rsid w:val="00AF458D"/>
    <w:rsid w:val="00AF4A00"/>
    <w:rsid w:val="00AF524A"/>
    <w:rsid w:val="00AF55AC"/>
    <w:rsid w:val="00AF561F"/>
    <w:rsid w:val="00B00770"/>
    <w:rsid w:val="00B00908"/>
    <w:rsid w:val="00B03372"/>
    <w:rsid w:val="00B0396A"/>
    <w:rsid w:val="00B03C27"/>
    <w:rsid w:val="00B04085"/>
    <w:rsid w:val="00B045AF"/>
    <w:rsid w:val="00B0472A"/>
    <w:rsid w:val="00B04A08"/>
    <w:rsid w:val="00B04CCD"/>
    <w:rsid w:val="00B05427"/>
    <w:rsid w:val="00B06720"/>
    <w:rsid w:val="00B07C9A"/>
    <w:rsid w:val="00B07DD1"/>
    <w:rsid w:val="00B07EA6"/>
    <w:rsid w:val="00B1025A"/>
    <w:rsid w:val="00B1026A"/>
    <w:rsid w:val="00B1120B"/>
    <w:rsid w:val="00B11A57"/>
    <w:rsid w:val="00B12128"/>
    <w:rsid w:val="00B12441"/>
    <w:rsid w:val="00B12851"/>
    <w:rsid w:val="00B12B5B"/>
    <w:rsid w:val="00B130B5"/>
    <w:rsid w:val="00B13614"/>
    <w:rsid w:val="00B136FB"/>
    <w:rsid w:val="00B13F27"/>
    <w:rsid w:val="00B14C9B"/>
    <w:rsid w:val="00B16A00"/>
    <w:rsid w:val="00B17A1E"/>
    <w:rsid w:val="00B22333"/>
    <w:rsid w:val="00B23D63"/>
    <w:rsid w:val="00B23F49"/>
    <w:rsid w:val="00B26ACE"/>
    <w:rsid w:val="00B31906"/>
    <w:rsid w:val="00B34BC4"/>
    <w:rsid w:val="00B34EF5"/>
    <w:rsid w:val="00B3694D"/>
    <w:rsid w:val="00B405C6"/>
    <w:rsid w:val="00B40709"/>
    <w:rsid w:val="00B41AF7"/>
    <w:rsid w:val="00B41EF7"/>
    <w:rsid w:val="00B41F37"/>
    <w:rsid w:val="00B42579"/>
    <w:rsid w:val="00B426E3"/>
    <w:rsid w:val="00B42904"/>
    <w:rsid w:val="00B42CD9"/>
    <w:rsid w:val="00B42EA1"/>
    <w:rsid w:val="00B42F98"/>
    <w:rsid w:val="00B4342F"/>
    <w:rsid w:val="00B459EA"/>
    <w:rsid w:val="00B45E29"/>
    <w:rsid w:val="00B463C5"/>
    <w:rsid w:val="00B4657C"/>
    <w:rsid w:val="00B472D3"/>
    <w:rsid w:val="00B47438"/>
    <w:rsid w:val="00B47776"/>
    <w:rsid w:val="00B47BB0"/>
    <w:rsid w:val="00B519A9"/>
    <w:rsid w:val="00B5209C"/>
    <w:rsid w:val="00B52430"/>
    <w:rsid w:val="00B5383B"/>
    <w:rsid w:val="00B540E5"/>
    <w:rsid w:val="00B549F0"/>
    <w:rsid w:val="00B56216"/>
    <w:rsid w:val="00B56EDE"/>
    <w:rsid w:val="00B60299"/>
    <w:rsid w:val="00B61182"/>
    <w:rsid w:val="00B62D6C"/>
    <w:rsid w:val="00B634AD"/>
    <w:rsid w:val="00B6362C"/>
    <w:rsid w:val="00B64938"/>
    <w:rsid w:val="00B66A88"/>
    <w:rsid w:val="00B66BD7"/>
    <w:rsid w:val="00B7067A"/>
    <w:rsid w:val="00B708A1"/>
    <w:rsid w:val="00B70B32"/>
    <w:rsid w:val="00B71406"/>
    <w:rsid w:val="00B71BC7"/>
    <w:rsid w:val="00B7207F"/>
    <w:rsid w:val="00B74522"/>
    <w:rsid w:val="00B764BD"/>
    <w:rsid w:val="00B76FB0"/>
    <w:rsid w:val="00B771A6"/>
    <w:rsid w:val="00B80015"/>
    <w:rsid w:val="00B80ED3"/>
    <w:rsid w:val="00B819F6"/>
    <w:rsid w:val="00B81A17"/>
    <w:rsid w:val="00B82EB3"/>
    <w:rsid w:val="00B83764"/>
    <w:rsid w:val="00B842D0"/>
    <w:rsid w:val="00B8478D"/>
    <w:rsid w:val="00B85AB7"/>
    <w:rsid w:val="00B85C4B"/>
    <w:rsid w:val="00B870D2"/>
    <w:rsid w:val="00B900D6"/>
    <w:rsid w:val="00B90BAA"/>
    <w:rsid w:val="00B9141F"/>
    <w:rsid w:val="00B9147D"/>
    <w:rsid w:val="00B9292E"/>
    <w:rsid w:val="00B95CBC"/>
    <w:rsid w:val="00B97511"/>
    <w:rsid w:val="00BA0103"/>
    <w:rsid w:val="00BA012A"/>
    <w:rsid w:val="00BA0288"/>
    <w:rsid w:val="00BA0E4C"/>
    <w:rsid w:val="00BA0F91"/>
    <w:rsid w:val="00BA1B51"/>
    <w:rsid w:val="00BA246C"/>
    <w:rsid w:val="00BA2C44"/>
    <w:rsid w:val="00BA38DE"/>
    <w:rsid w:val="00BA3962"/>
    <w:rsid w:val="00BA3D0D"/>
    <w:rsid w:val="00BA45DA"/>
    <w:rsid w:val="00BA5128"/>
    <w:rsid w:val="00BA56A3"/>
    <w:rsid w:val="00BA588D"/>
    <w:rsid w:val="00BA652B"/>
    <w:rsid w:val="00BA7863"/>
    <w:rsid w:val="00BB0242"/>
    <w:rsid w:val="00BB04F1"/>
    <w:rsid w:val="00BB0CB1"/>
    <w:rsid w:val="00BB0DDA"/>
    <w:rsid w:val="00BB1199"/>
    <w:rsid w:val="00BB17E0"/>
    <w:rsid w:val="00BB244A"/>
    <w:rsid w:val="00BB2642"/>
    <w:rsid w:val="00BB357D"/>
    <w:rsid w:val="00BB3C7C"/>
    <w:rsid w:val="00BB44A8"/>
    <w:rsid w:val="00BB4590"/>
    <w:rsid w:val="00BB4696"/>
    <w:rsid w:val="00BB481C"/>
    <w:rsid w:val="00BB524A"/>
    <w:rsid w:val="00BB5674"/>
    <w:rsid w:val="00BB57E1"/>
    <w:rsid w:val="00BB775E"/>
    <w:rsid w:val="00BC0421"/>
    <w:rsid w:val="00BC046A"/>
    <w:rsid w:val="00BC11BC"/>
    <w:rsid w:val="00BC1A6D"/>
    <w:rsid w:val="00BC4364"/>
    <w:rsid w:val="00BC4D2B"/>
    <w:rsid w:val="00BC6A0A"/>
    <w:rsid w:val="00BC72B5"/>
    <w:rsid w:val="00BD01C0"/>
    <w:rsid w:val="00BD0224"/>
    <w:rsid w:val="00BD059C"/>
    <w:rsid w:val="00BD10E5"/>
    <w:rsid w:val="00BD18D2"/>
    <w:rsid w:val="00BD259B"/>
    <w:rsid w:val="00BD2E8F"/>
    <w:rsid w:val="00BD3447"/>
    <w:rsid w:val="00BD45AE"/>
    <w:rsid w:val="00BD45B0"/>
    <w:rsid w:val="00BD5A5F"/>
    <w:rsid w:val="00BD67DD"/>
    <w:rsid w:val="00BD6CB5"/>
    <w:rsid w:val="00BD724B"/>
    <w:rsid w:val="00BD77FE"/>
    <w:rsid w:val="00BE021C"/>
    <w:rsid w:val="00BE097E"/>
    <w:rsid w:val="00BE16F0"/>
    <w:rsid w:val="00BE53A5"/>
    <w:rsid w:val="00BE5C6F"/>
    <w:rsid w:val="00BE5E0B"/>
    <w:rsid w:val="00BE620B"/>
    <w:rsid w:val="00BE6390"/>
    <w:rsid w:val="00BF0448"/>
    <w:rsid w:val="00BF1375"/>
    <w:rsid w:val="00BF1E10"/>
    <w:rsid w:val="00BF5297"/>
    <w:rsid w:val="00BF6A8A"/>
    <w:rsid w:val="00BF7147"/>
    <w:rsid w:val="00C00E2A"/>
    <w:rsid w:val="00C01576"/>
    <w:rsid w:val="00C015B0"/>
    <w:rsid w:val="00C02149"/>
    <w:rsid w:val="00C038C4"/>
    <w:rsid w:val="00C03A1D"/>
    <w:rsid w:val="00C0480C"/>
    <w:rsid w:val="00C04CDF"/>
    <w:rsid w:val="00C06A64"/>
    <w:rsid w:val="00C07042"/>
    <w:rsid w:val="00C10450"/>
    <w:rsid w:val="00C11607"/>
    <w:rsid w:val="00C11912"/>
    <w:rsid w:val="00C12B31"/>
    <w:rsid w:val="00C12B4B"/>
    <w:rsid w:val="00C12BFC"/>
    <w:rsid w:val="00C13D33"/>
    <w:rsid w:val="00C15E54"/>
    <w:rsid w:val="00C16123"/>
    <w:rsid w:val="00C1660D"/>
    <w:rsid w:val="00C16F0B"/>
    <w:rsid w:val="00C20164"/>
    <w:rsid w:val="00C2026B"/>
    <w:rsid w:val="00C228A4"/>
    <w:rsid w:val="00C22F66"/>
    <w:rsid w:val="00C2375F"/>
    <w:rsid w:val="00C237BE"/>
    <w:rsid w:val="00C239F3"/>
    <w:rsid w:val="00C24CC2"/>
    <w:rsid w:val="00C2523F"/>
    <w:rsid w:val="00C25CEA"/>
    <w:rsid w:val="00C265AF"/>
    <w:rsid w:val="00C26910"/>
    <w:rsid w:val="00C30A53"/>
    <w:rsid w:val="00C312F5"/>
    <w:rsid w:val="00C32EB6"/>
    <w:rsid w:val="00C32FA5"/>
    <w:rsid w:val="00C33440"/>
    <w:rsid w:val="00C33B60"/>
    <w:rsid w:val="00C33D17"/>
    <w:rsid w:val="00C342AB"/>
    <w:rsid w:val="00C34E1A"/>
    <w:rsid w:val="00C35AA7"/>
    <w:rsid w:val="00C360CA"/>
    <w:rsid w:val="00C361F5"/>
    <w:rsid w:val="00C40D30"/>
    <w:rsid w:val="00C412BE"/>
    <w:rsid w:val="00C4180B"/>
    <w:rsid w:val="00C4224E"/>
    <w:rsid w:val="00C430D8"/>
    <w:rsid w:val="00C43D67"/>
    <w:rsid w:val="00C456AA"/>
    <w:rsid w:val="00C45769"/>
    <w:rsid w:val="00C5022C"/>
    <w:rsid w:val="00C51915"/>
    <w:rsid w:val="00C51D2A"/>
    <w:rsid w:val="00C5258F"/>
    <w:rsid w:val="00C53239"/>
    <w:rsid w:val="00C54019"/>
    <w:rsid w:val="00C559F0"/>
    <w:rsid w:val="00C56220"/>
    <w:rsid w:val="00C569D6"/>
    <w:rsid w:val="00C56A99"/>
    <w:rsid w:val="00C56BFE"/>
    <w:rsid w:val="00C56D34"/>
    <w:rsid w:val="00C620E2"/>
    <w:rsid w:val="00C622AF"/>
    <w:rsid w:val="00C626A2"/>
    <w:rsid w:val="00C63533"/>
    <w:rsid w:val="00C6473A"/>
    <w:rsid w:val="00C65F05"/>
    <w:rsid w:val="00C664E9"/>
    <w:rsid w:val="00C66576"/>
    <w:rsid w:val="00C667A4"/>
    <w:rsid w:val="00C66848"/>
    <w:rsid w:val="00C6750D"/>
    <w:rsid w:val="00C678BE"/>
    <w:rsid w:val="00C67D44"/>
    <w:rsid w:val="00C719E6"/>
    <w:rsid w:val="00C72488"/>
    <w:rsid w:val="00C724C3"/>
    <w:rsid w:val="00C7270A"/>
    <w:rsid w:val="00C730E2"/>
    <w:rsid w:val="00C75A78"/>
    <w:rsid w:val="00C77EC8"/>
    <w:rsid w:val="00C80314"/>
    <w:rsid w:val="00C810C8"/>
    <w:rsid w:val="00C8243F"/>
    <w:rsid w:val="00C8266F"/>
    <w:rsid w:val="00C839E9"/>
    <w:rsid w:val="00C84276"/>
    <w:rsid w:val="00C86629"/>
    <w:rsid w:val="00C87BFA"/>
    <w:rsid w:val="00C91E59"/>
    <w:rsid w:val="00C91E68"/>
    <w:rsid w:val="00C92928"/>
    <w:rsid w:val="00C92F99"/>
    <w:rsid w:val="00C9447D"/>
    <w:rsid w:val="00C95907"/>
    <w:rsid w:val="00C9625D"/>
    <w:rsid w:val="00C96CA2"/>
    <w:rsid w:val="00CA1279"/>
    <w:rsid w:val="00CA1EB1"/>
    <w:rsid w:val="00CA2BCB"/>
    <w:rsid w:val="00CA2C95"/>
    <w:rsid w:val="00CA41A5"/>
    <w:rsid w:val="00CA4DB2"/>
    <w:rsid w:val="00CA794A"/>
    <w:rsid w:val="00CB0870"/>
    <w:rsid w:val="00CB0C8A"/>
    <w:rsid w:val="00CB163E"/>
    <w:rsid w:val="00CB2806"/>
    <w:rsid w:val="00CB3606"/>
    <w:rsid w:val="00CB391B"/>
    <w:rsid w:val="00CB59AB"/>
    <w:rsid w:val="00CB6C0D"/>
    <w:rsid w:val="00CB6D90"/>
    <w:rsid w:val="00CB7137"/>
    <w:rsid w:val="00CC0177"/>
    <w:rsid w:val="00CC08A3"/>
    <w:rsid w:val="00CC09BC"/>
    <w:rsid w:val="00CC09DB"/>
    <w:rsid w:val="00CC0BD6"/>
    <w:rsid w:val="00CC1524"/>
    <w:rsid w:val="00CC2253"/>
    <w:rsid w:val="00CC24FE"/>
    <w:rsid w:val="00CC2815"/>
    <w:rsid w:val="00CC29A8"/>
    <w:rsid w:val="00CC29B3"/>
    <w:rsid w:val="00CC2E02"/>
    <w:rsid w:val="00CC336A"/>
    <w:rsid w:val="00CC350B"/>
    <w:rsid w:val="00CC3698"/>
    <w:rsid w:val="00CC3883"/>
    <w:rsid w:val="00CC496C"/>
    <w:rsid w:val="00CC4B91"/>
    <w:rsid w:val="00CC5DFB"/>
    <w:rsid w:val="00CC5E90"/>
    <w:rsid w:val="00CC6D8A"/>
    <w:rsid w:val="00CC786F"/>
    <w:rsid w:val="00CC7FEF"/>
    <w:rsid w:val="00CD05EB"/>
    <w:rsid w:val="00CD0E78"/>
    <w:rsid w:val="00CD3568"/>
    <w:rsid w:val="00CD41C0"/>
    <w:rsid w:val="00CD4B71"/>
    <w:rsid w:val="00CD6051"/>
    <w:rsid w:val="00CD6DC6"/>
    <w:rsid w:val="00CD7C2F"/>
    <w:rsid w:val="00CE1340"/>
    <w:rsid w:val="00CE2A82"/>
    <w:rsid w:val="00CE2C65"/>
    <w:rsid w:val="00CE4237"/>
    <w:rsid w:val="00CE477B"/>
    <w:rsid w:val="00CE5D89"/>
    <w:rsid w:val="00CE6536"/>
    <w:rsid w:val="00CE6CDA"/>
    <w:rsid w:val="00CF0141"/>
    <w:rsid w:val="00CF0467"/>
    <w:rsid w:val="00CF072E"/>
    <w:rsid w:val="00CF09DD"/>
    <w:rsid w:val="00CF0CA4"/>
    <w:rsid w:val="00CF1130"/>
    <w:rsid w:val="00CF14D1"/>
    <w:rsid w:val="00CF25EB"/>
    <w:rsid w:val="00CF292A"/>
    <w:rsid w:val="00CF2C24"/>
    <w:rsid w:val="00CF3831"/>
    <w:rsid w:val="00CF4637"/>
    <w:rsid w:val="00CF5870"/>
    <w:rsid w:val="00CF5A44"/>
    <w:rsid w:val="00CF7032"/>
    <w:rsid w:val="00CF7424"/>
    <w:rsid w:val="00D02D24"/>
    <w:rsid w:val="00D034DB"/>
    <w:rsid w:val="00D05136"/>
    <w:rsid w:val="00D053D9"/>
    <w:rsid w:val="00D05CC7"/>
    <w:rsid w:val="00D062CC"/>
    <w:rsid w:val="00D0693B"/>
    <w:rsid w:val="00D105F2"/>
    <w:rsid w:val="00D132CF"/>
    <w:rsid w:val="00D1404B"/>
    <w:rsid w:val="00D14CEA"/>
    <w:rsid w:val="00D15C06"/>
    <w:rsid w:val="00D16120"/>
    <w:rsid w:val="00D16CA6"/>
    <w:rsid w:val="00D21837"/>
    <w:rsid w:val="00D21AAD"/>
    <w:rsid w:val="00D21F54"/>
    <w:rsid w:val="00D2245E"/>
    <w:rsid w:val="00D24245"/>
    <w:rsid w:val="00D24460"/>
    <w:rsid w:val="00D251C1"/>
    <w:rsid w:val="00D26ABB"/>
    <w:rsid w:val="00D27443"/>
    <w:rsid w:val="00D3077C"/>
    <w:rsid w:val="00D30C36"/>
    <w:rsid w:val="00D319B0"/>
    <w:rsid w:val="00D31E22"/>
    <w:rsid w:val="00D322AD"/>
    <w:rsid w:val="00D326AB"/>
    <w:rsid w:val="00D328D9"/>
    <w:rsid w:val="00D32AFD"/>
    <w:rsid w:val="00D33021"/>
    <w:rsid w:val="00D3331F"/>
    <w:rsid w:val="00D339E3"/>
    <w:rsid w:val="00D34AAB"/>
    <w:rsid w:val="00D35783"/>
    <w:rsid w:val="00D3635B"/>
    <w:rsid w:val="00D408BE"/>
    <w:rsid w:val="00D40931"/>
    <w:rsid w:val="00D40BFA"/>
    <w:rsid w:val="00D41189"/>
    <w:rsid w:val="00D4241F"/>
    <w:rsid w:val="00D429F3"/>
    <w:rsid w:val="00D44D06"/>
    <w:rsid w:val="00D46D20"/>
    <w:rsid w:val="00D47463"/>
    <w:rsid w:val="00D52061"/>
    <w:rsid w:val="00D52A83"/>
    <w:rsid w:val="00D53E47"/>
    <w:rsid w:val="00D541BB"/>
    <w:rsid w:val="00D54227"/>
    <w:rsid w:val="00D54D5C"/>
    <w:rsid w:val="00D54DF2"/>
    <w:rsid w:val="00D569AC"/>
    <w:rsid w:val="00D56C9A"/>
    <w:rsid w:val="00D57764"/>
    <w:rsid w:val="00D5782A"/>
    <w:rsid w:val="00D61E31"/>
    <w:rsid w:val="00D62A5B"/>
    <w:rsid w:val="00D64EFC"/>
    <w:rsid w:val="00D65555"/>
    <w:rsid w:val="00D66AF1"/>
    <w:rsid w:val="00D66CE1"/>
    <w:rsid w:val="00D671CA"/>
    <w:rsid w:val="00D7130D"/>
    <w:rsid w:val="00D717D6"/>
    <w:rsid w:val="00D71F6E"/>
    <w:rsid w:val="00D74514"/>
    <w:rsid w:val="00D75245"/>
    <w:rsid w:val="00D755A8"/>
    <w:rsid w:val="00D76C38"/>
    <w:rsid w:val="00D773D9"/>
    <w:rsid w:val="00D77D2D"/>
    <w:rsid w:val="00D804B3"/>
    <w:rsid w:val="00D80AB2"/>
    <w:rsid w:val="00D8213D"/>
    <w:rsid w:val="00D8270A"/>
    <w:rsid w:val="00D8274C"/>
    <w:rsid w:val="00D8354A"/>
    <w:rsid w:val="00D83D10"/>
    <w:rsid w:val="00D83DD1"/>
    <w:rsid w:val="00D8447C"/>
    <w:rsid w:val="00D849AD"/>
    <w:rsid w:val="00D84D21"/>
    <w:rsid w:val="00D865C1"/>
    <w:rsid w:val="00D86C3E"/>
    <w:rsid w:val="00D87821"/>
    <w:rsid w:val="00D87A8B"/>
    <w:rsid w:val="00D9040F"/>
    <w:rsid w:val="00D90B97"/>
    <w:rsid w:val="00D91B47"/>
    <w:rsid w:val="00D928A2"/>
    <w:rsid w:val="00D934FF"/>
    <w:rsid w:val="00D93B48"/>
    <w:rsid w:val="00D93C50"/>
    <w:rsid w:val="00D93EFF"/>
    <w:rsid w:val="00D94D64"/>
    <w:rsid w:val="00D956DA"/>
    <w:rsid w:val="00DA0D18"/>
    <w:rsid w:val="00DA1159"/>
    <w:rsid w:val="00DA2389"/>
    <w:rsid w:val="00DA2FC8"/>
    <w:rsid w:val="00DA3B19"/>
    <w:rsid w:val="00DA40B7"/>
    <w:rsid w:val="00DA6D3A"/>
    <w:rsid w:val="00DA711A"/>
    <w:rsid w:val="00DB03BE"/>
    <w:rsid w:val="00DB0431"/>
    <w:rsid w:val="00DB1621"/>
    <w:rsid w:val="00DB2E8B"/>
    <w:rsid w:val="00DB38F2"/>
    <w:rsid w:val="00DB4572"/>
    <w:rsid w:val="00DB4592"/>
    <w:rsid w:val="00DB5CAE"/>
    <w:rsid w:val="00DB61CE"/>
    <w:rsid w:val="00DB74E7"/>
    <w:rsid w:val="00DB7D86"/>
    <w:rsid w:val="00DC012F"/>
    <w:rsid w:val="00DC0F9C"/>
    <w:rsid w:val="00DC1B52"/>
    <w:rsid w:val="00DC2FD6"/>
    <w:rsid w:val="00DC45CE"/>
    <w:rsid w:val="00DC57ED"/>
    <w:rsid w:val="00DC5CDD"/>
    <w:rsid w:val="00DC6517"/>
    <w:rsid w:val="00DC710D"/>
    <w:rsid w:val="00DC73AC"/>
    <w:rsid w:val="00DC7B95"/>
    <w:rsid w:val="00DD026E"/>
    <w:rsid w:val="00DD0834"/>
    <w:rsid w:val="00DD0A6F"/>
    <w:rsid w:val="00DD0AA6"/>
    <w:rsid w:val="00DD1E76"/>
    <w:rsid w:val="00DD2C0F"/>
    <w:rsid w:val="00DD2D6F"/>
    <w:rsid w:val="00DD39C2"/>
    <w:rsid w:val="00DD401A"/>
    <w:rsid w:val="00DD45C3"/>
    <w:rsid w:val="00DD5422"/>
    <w:rsid w:val="00DD6863"/>
    <w:rsid w:val="00DD6A14"/>
    <w:rsid w:val="00DD74C3"/>
    <w:rsid w:val="00DE01FE"/>
    <w:rsid w:val="00DE202A"/>
    <w:rsid w:val="00DE2739"/>
    <w:rsid w:val="00DE2A2C"/>
    <w:rsid w:val="00DE4A18"/>
    <w:rsid w:val="00DE5E84"/>
    <w:rsid w:val="00DE6A7C"/>
    <w:rsid w:val="00DE6E64"/>
    <w:rsid w:val="00DE763A"/>
    <w:rsid w:val="00DE7D22"/>
    <w:rsid w:val="00DF0B4A"/>
    <w:rsid w:val="00DF2FB3"/>
    <w:rsid w:val="00DF4675"/>
    <w:rsid w:val="00DF46B8"/>
    <w:rsid w:val="00DF4CF8"/>
    <w:rsid w:val="00DF58B9"/>
    <w:rsid w:val="00DF6499"/>
    <w:rsid w:val="00DF7561"/>
    <w:rsid w:val="00DF787B"/>
    <w:rsid w:val="00DF7A82"/>
    <w:rsid w:val="00DF7C9F"/>
    <w:rsid w:val="00DF7CB2"/>
    <w:rsid w:val="00DF7EA8"/>
    <w:rsid w:val="00E02D04"/>
    <w:rsid w:val="00E03AE1"/>
    <w:rsid w:val="00E041CA"/>
    <w:rsid w:val="00E0467F"/>
    <w:rsid w:val="00E047C8"/>
    <w:rsid w:val="00E04FA6"/>
    <w:rsid w:val="00E064C3"/>
    <w:rsid w:val="00E07BE8"/>
    <w:rsid w:val="00E07E58"/>
    <w:rsid w:val="00E11B4E"/>
    <w:rsid w:val="00E11C2A"/>
    <w:rsid w:val="00E11D22"/>
    <w:rsid w:val="00E143F1"/>
    <w:rsid w:val="00E15714"/>
    <w:rsid w:val="00E16C91"/>
    <w:rsid w:val="00E17A6F"/>
    <w:rsid w:val="00E21613"/>
    <w:rsid w:val="00E22954"/>
    <w:rsid w:val="00E22E71"/>
    <w:rsid w:val="00E23254"/>
    <w:rsid w:val="00E23C37"/>
    <w:rsid w:val="00E2731F"/>
    <w:rsid w:val="00E30EB9"/>
    <w:rsid w:val="00E313E0"/>
    <w:rsid w:val="00E314A6"/>
    <w:rsid w:val="00E31B64"/>
    <w:rsid w:val="00E31C29"/>
    <w:rsid w:val="00E32B3E"/>
    <w:rsid w:val="00E3341F"/>
    <w:rsid w:val="00E33C55"/>
    <w:rsid w:val="00E34D0C"/>
    <w:rsid w:val="00E34FAE"/>
    <w:rsid w:val="00E35382"/>
    <w:rsid w:val="00E3632E"/>
    <w:rsid w:val="00E4071B"/>
    <w:rsid w:val="00E40EDA"/>
    <w:rsid w:val="00E414D1"/>
    <w:rsid w:val="00E42A12"/>
    <w:rsid w:val="00E43617"/>
    <w:rsid w:val="00E43C6B"/>
    <w:rsid w:val="00E44672"/>
    <w:rsid w:val="00E45884"/>
    <w:rsid w:val="00E45894"/>
    <w:rsid w:val="00E45FBC"/>
    <w:rsid w:val="00E4623D"/>
    <w:rsid w:val="00E476AD"/>
    <w:rsid w:val="00E507A0"/>
    <w:rsid w:val="00E510A1"/>
    <w:rsid w:val="00E51A63"/>
    <w:rsid w:val="00E51FB9"/>
    <w:rsid w:val="00E52B3D"/>
    <w:rsid w:val="00E53225"/>
    <w:rsid w:val="00E53318"/>
    <w:rsid w:val="00E536C4"/>
    <w:rsid w:val="00E542BF"/>
    <w:rsid w:val="00E549E1"/>
    <w:rsid w:val="00E54C81"/>
    <w:rsid w:val="00E55840"/>
    <w:rsid w:val="00E55F1B"/>
    <w:rsid w:val="00E56AE2"/>
    <w:rsid w:val="00E57414"/>
    <w:rsid w:val="00E60FEB"/>
    <w:rsid w:val="00E613DE"/>
    <w:rsid w:val="00E61AC9"/>
    <w:rsid w:val="00E62005"/>
    <w:rsid w:val="00E625F9"/>
    <w:rsid w:val="00E62818"/>
    <w:rsid w:val="00E628BB"/>
    <w:rsid w:val="00E62E68"/>
    <w:rsid w:val="00E64E1B"/>
    <w:rsid w:val="00E64EE0"/>
    <w:rsid w:val="00E64F63"/>
    <w:rsid w:val="00E6512F"/>
    <w:rsid w:val="00E662CD"/>
    <w:rsid w:val="00E67858"/>
    <w:rsid w:val="00E67EF3"/>
    <w:rsid w:val="00E67F62"/>
    <w:rsid w:val="00E70399"/>
    <w:rsid w:val="00E71BE5"/>
    <w:rsid w:val="00E7291F"/>
    <w:rsid w:val="00E7292A"/>
    <w:rsid w:val="00E73173"/>
    <w:rsid w:val="00E73464"/>
    <w:rsid w:val="00E734B0"/>
    <w:rsid w:val="00E735A6"/>
    <w:rsid w:val="00E736EC"/>
    <w:rsid w:val="00E7382F"/>
    <w:rsid w:val="00E74631"/>
    <w:rsid w:val="00E749E7"/>
    <w:rsid w:val="00E755CB"/>
    <w:rsid w:val="00E757CE"/>
    <w:rsid w:val="00E7666A"/>
    <w:rsid w:val="00E767B1"/>
    <w:rsid w:val="00E778C8"/>
    <w:rsid w:val="00E80F3A"/>
    <w:rsid w:val="00E810D6"/>
    <w:rsid w:val="00E81D1A"/>
    <w:rsid w:val="00E81F56"/>
    <w:rsid w:val="00E830FD"/>
    <w:rsid w:val="00E832DD"/>
    <w:rsid w:val="00E84599"/>
    <w:rsid w:val="00E85308"/>
    <w:rsid w:val="00E8551E"/>
    <w:rsid w:val="00E85E83"/>
    <w:rsid w:val="00E8630A"/>
    <w:rsid w:val="00E86B05"/>
    <w:rsid w:val="00E8782E"/>
    <w:rsid w:val="00E87A1A"/>
    <w:rsid w:val="00E9076B"/>
    <w:rsid w:val="00E9183F"/>
    <w:rsid w:val="00E921B8"/>
    <w:rsid w:val="00E931F6"/>
    <w:rsid w:val="00E93FD9"/>
    <w:rsid w:val="00E95316"/>
    <w:rsid w:val="00E963D7"/>
    <w:rsid w:val="00E964C1"/>
    <w:rsid w:val="00EA01B8"/>
    <w:rsid w:val="00EA0E92"/>
    <w:rsid w:val="00EA12B4"/>
    <w:rsid w:val="00EA13B4"/>
    <w:rsid w:val="00EA1DB6"/>
    <w:rsid w:val="00EA3974"/>
    <w:rsid w:val="00EA3A95"/>
    <w:rsid w:val="00EA5721"/>
    <w:rsid w:val="00EA61B1"/>
    <w:rsid w:val="00EA75BA"/>
    <w:rsid w:val="00EA78DC"/>
    <w:rsid w:val="00EA7C52"/>
    <w:rsid w:val="00EB14F6"/>
    <w:rsid w:val="00EB3489"/>
    <w:rsid w:val="00EB3D8A"/>
    <w:rsid w:val="00EB4754"/>
    <w:rsid w:val="00EB51A9"/>
    <w:rsid w:val="00EB51F4"/>
    <w:rsid w:val="00EB5255"/>
    <w:rsid w:val="00EB5859"/>
    <w:rsid w:val="00EB5C79"/>
    <w:rsid w:val="00EB7268"/>
    <w:rsid w:val="00EC04D1"/>
    <w:rsid w:val="00EC1536"/>
    <w:rsid w:val="00EC155B"/>
    <w:rsid w:val="00EC16F4"/>
    <w:rsid w:val="00EC55FA"/>
    <w:rsid w:val="00EC6D5F"/>
    <w:rsid w:val="00ED095C"/>
    <w:rsid w:val="00ED0F47"/>
    <w:rsid w:val="00ED1774"/>
    <w:rsid w:val="00ED2E9F"/>
    <w:rsid w:val="00ED33EA"/>
    <w:rsid w:val="00ED3A9A"/>
    <w:rsid w:val="00ED3DAD"/>
    <w:rsid w:val="00ED5E31"/>
    <w:rsid w:val="00ED6CE8"/>
    <w:rsid w:val="00ED784C"/>
    <w:rsid w:val="00ED7C56"/>
    <w:rsid w:val="00EE004A"/>
    <w:rsid w:val="00EE0966"/>
    <w:rsid w:val="00EE0F82"/>
    <w:rsid w:val="00EE123C"/>
    <w:rsid w:val="00EE16C8"/>
    <w:rsid w:val="00EE1C7B"/>
    <w:rsid w:val="00EE2924"/>
    <w:rsid w:val="00EE55DB"/>
    <w:rsid w:val="00EE5F11"/>
    <w:rsid w:val="00EE66E3"/>
    <w:rsid w:val="00EE6C46"/>
    <w:rsid w:val="00EE7095"/>
    <w:rsid w:val="00EE71FE"/>
    <w:rsid w:val="00EE7268"/>
    <w:rsid w:val="00EE7C1A"/>
    <w:rsid w:val="00EF1685"/>
    <w:rsid w:val="00EF27AE"/>
    <w:rsid w:val="00EF2AD7"/>
    <w:rsid w:val="00EF2EFB"/>
    <w:rsid w:val="00EF30AE"/>
    <w:rsid w:val="00EF393E"/>
    <w:rsid w:val="00EF6B45"/>
    <w:rsid w:val="00F00375"/>
    <w:rsid w:val="00F005A9"/>
    <w:rsid w:val="00F00C0A"/>
    <w:rsid w:val="00F019B1"/>
    <w:rsid w:val="00F01ADE"/>
    <w:rsid w:val="00F022FD"/>
    <w:rsid w:val="00F02C6A"/>
    <w:rsid w:val="00F03087"/>
    <w:rsid w:val="00F03240"/>
    <w:rsid w:val="00F032C4"/>
    <w:rsid w:val="00F03496"/>
    <w:rsid w:val="00F052FB"/>
    <w:rsid w:val="00F10C0C"/>
    <w:rsid w:val="00F110DA"/>
    <w:rsid w:val="00F11302"/>
    <w:rsid w:val="00F11D2F"/>
    <w:rsid w:val="00F12635"/>
    <w:rsid w:val="00F1266A"/>
    <w:rsid w:val="00F131E2"/>
    <w:rsid w:val="00F136D2"/>
    <w:rsid w:val="00F13928"/>
    <w:rsid w:val="00F1462B"/>
    <w:rsid w:val="00F14C04"/>
    <w:rsid w:val="00F14F9E"/>
    <w:rsid w:val="00F14FA6"/>
    <w:rsid w:val="00F15019"/>
    <w:rsid w:val="00F15D71"/>
    <w:rsid w:val="00F174D8"/>
    <w:rsid w:val="00F17AF8"/>
    <w:rsid w:val="00F17EF9"/>
    <w:rsid w:val="00F21747"/>
    <w:rsid w:val="00F21E65"/>
    <w:rsid w:val="00F24392"/>
    <w:rsid w:val="00F253B5"/>
    <w:rsid w:val="00F267ED"/>
    <w:rsid w:val="00F269D4"/>
    <w:rsid w:val="00F30511"/>
    <w:rsid w:val="00F31600"/>
    <w:rsid w:val="00F32609"/>
    <w:rsid w:val="00F32BD8"/>
    <w:rsid w:val="00F3384C"/>
    <w:rsid w:val="00F34846"/>
    <w:rsid w:val="00F352B2"/>
    <w:rsid w:val="00F35426"/>
    <w:rsid w:val="00F35CF3"/>
    <w:rsid w:val="00F40B61"/>
    <w:rsid w:val="00F41806"/>
    <w:rsid w:val="00F41E12"/>
    <w:rsid w:val="00F41E16"/>
    <w:rsid w:val="00F42D54"/>
    <w:rsid w:val="00F443E0"/>
    <w:rsid w:val="00F44A38"/>
    <w:rsid w:val="00F46A16"/>
    <w:rsid w:val="00F4729D"/>
    <w:rsid w:val="00F47C6C"/>
    <w:rsid w:val="00F50387"/>
    <w:rsid w:val="00F5201B"/>
    <w:rsid w:val="00F53FDA"/>
    <w:rsid w:val="00F552F3"/>
    <w:rsid w:val="00F55A8E"/>
    <w:rsid w:val="00F55A96"/>
    <w:rsid w:val="00F565DD"/>
    <w:rsid w:val="00F6088C"/>
    <w:rsid w:val="00F61026"/>
    <w:rsid w:val="00F61A2F"/>
    <w:rsid w:val="00F65137"/>
    <w:rsid w:val="00F65275"/>
    <w:rsid w:val="00F656CA"/>
    <w:rsid w:val="00F667F0"/>
    <w:rsid w:val="00F66850"/>
    <w:rsid w:val="00F66946"/>
    <w:rsid w:val="00F674EC"/>
    <w:rsid w:val="00F67E22"/>
    <w:rsid w:val="00F703AA"/>
    <w:rsid w:val="00F716D5"/>
    <w:rsid w:val="00F71F73"/>
    <w:rsid w:val="00F75931"/>
    <w:rsid w:val="00F76374"/>
    <w:rsid w:val="00F76549"/>
    <w:rsid w:val="00F77F49"/>
    <w:rsid w:val="00F80B3D"/>
    <w:rsid w:val="00F8204F"/>
    <w:rsid w:val="00F82C0F"/>
    <w:rsid w:val="00F85BB4"/>
    <w:rsid w:val="00F85DE9"/>
    <w:rsid w:val="00F86502"/>
    <w:rsid w:val="00F866AD"/>
    <w:rsid w:val="00F909DE"/>
    <w:rsid w:val="00F916C5"/>
    <w:rsid w:val="00F91E80"/>
    <w:rsid w:val="00F92FA4"/>
    <w:rsid w:val="00F934ED"/>
    <w:rsid w:val="00F93538"/>
    <w:rsid w:val="00F93F80"/>
    <w:rsid w:val="00F9476F"/>
    <w:rsid w:val="00F94A65"/>
    <w:rsid w:val="00F95BD2"/>
    <w:rsid w:val="00F96B12"/>
    <w:rsid w:val="00F96B91"/>
    <w:rsid w:val="00F96E62"/>
    <w:rsid w:val="00FA15F6"/>
    <w:rsid w:val="00FA163F"/>
    <w:rsid w:val="00FA1EEF"/>
    <w:rsid w:val="00FA20EF"/>
    <w:rsid w:val="00FA3491"/>
    <w:rsid w:val="00FA3767"/>
    <w:rsid w:val="00FA43DA"/>
    <w:rsid w:val="00FA54F5"/>
    <w:rsid w:val="00FA6104"/>
    <w:rsid w:val="00FB1D0A"/>
    <w:rsid w:val="00FB1F7A"/>
    <w:rsid w:val="00FB24C2"/>
    <w:rsid w:val="00FB2CAE"/>
    <w:rsid w:val="00FB49A2"/>
    <w:rsid w:val="00FB4D08"/>
    <w:rsid w:val="00FB530D"/>
    <w:rsid w:val="00FB53D5"/>
    <w:rsid w:val="00FB5653"/>
    <w:rsid w:val="00FB58BB"/>
    <w:rsid w:val="00FB590C"/>
    <w:rsid w:val="00FB5C2B"/>
    <w:rsid w:val="00FB638F"/>
    <w:rsid w:val="00FB6509"/>
    <w:rsid w:val="00FB66A7"/>
    <w:rsid w:val="00FB6DF5"/>
    <w:rsid w:val="00FB72F9"/>
    <w:rsid w:val="00FB7750"/>
    <w:rsid w:val="00FB7C8B"/>
    <w:rsid w:val="00FB7D6E"/>
    <w:rsid w:val="00FC0C42"/>
    <w:rsid w:val="00FC2BDA"/>
    <w:rsid w:val="00FC2F69"/>
    <w:rsid w:val="00FC39F4"/>
    <w:rsid w:val="00FC47D9"/>
    <w:rsid w:val="00FC60BC"/>
    <w:rsid w:val="00FC6BB7"/>
    <w:rsid w:val="00FC7769"/>
    <w:rsid w:val="00FC7A25"/>
    <w:rsid w:val="00FD0109"/>
    <w:rsid w:val="00FD0723"/>
    <w:rsid w:val="00FD1FB7"/>
    <w:rsid w:val="00FD22A1"/>
    <w:rsid w:val="00FD2F9B"/>
    <w:rsid w:val="00FD3508"/>
    <w:rsid w:val="00FD4693"/>
    <w:rsid w:val="00FD477C"/>
    <w:rsid w:val="00FD67E5"/>
    <w:rsid w:val="00FD6C95"/>
    <w:rsid w:val="00FD7ED7"/>
    <w:rsid w:val="00FE02A1"/>
    <w:rsid w:val="00FE052B"/>
    <w:rsid w:val="00FE0874"/>
    <w:rsid w:val="00FE0A20"/>
    <w:rsid w:val="00FE1344"/>
    <w:rsid w:val="00FE21F1"/>
    <w:rsid w:val="00FE227B"/>
    <w:rsid w:val="00FE3B57"/>
    <w:rsid w:val="00FE4463"/>
    <w:rsid w:val="00FE4590"/>
    <w:rsid w:val="00FE46F1"/>
    <w:rsid w:val="00FE489C"/>
    <w:rsid w:val="00FE564A"/>
    <w:rsid w:val="00FE5D48"/>
    <w:rsid w:val="00FE5ED4"/>
    <w:rsid w:val="00FE60FD"/>
    <w:rsid w:val="00FE672B"/>
    <w:rsid w:val="00FE76DA"/>
    <w:rsid w:val="00FE7BC3"/>
    <w:rsid w:val="00FF17CA"/>
    <w:rsid w:val="00FF249E"/>
    <w:rsid w:val="00FF4DD7"/>
    <w:rsid w:val="00FF56F7"/>
    <w:rsid w:val="00FF59B4"/>
    <w:rsid w:val="00FF5B55"/>
    <w:rsid w:val="00FF633B"/>
    <w:rsid w:val="00FF6B52"/>
    <w:rsid w:val="0131E085"/>
    <w:rsid w:val="01D1FB68"/>
    <w:rsid w:val="023A1759"/>
    <w:rsid w:val="029B8137"/>
    <w:rsid w:val="02F2F332"/>
    <w:rsid w:val="03B8BDDC"/>
    <w:rsid w:val="03C6C2F2"/>
    <w:rsid w:val="0426DD76"/>
    <w:rsid w:val="045E2EC1"/>
    <w:rsid w:val="04B2EF51"/>
    <w:rsid w:val="050B537F"/>
    <w:rsid w:val="054589DF"/>
    <w:rsid w:val="0551D7CC"/>
    <w:rsid w:val="05A389E4"/>
    <w:rsid w:val="05AB3151"/>
    <w:rsid w:val="05C3CFE8"/>
    <w:rsid w:val="060D25E9"/>
    <w:rsid w:val="061A443D"/>
    <w:rsid w:val="061FB905"/>
    <w:rsid w:val="0662B783"/>
    <w:rsid w:val="06B42851"/>
    <w:rsid w:val="06D9A1D5"/>
    <w:rsid w:val="06DFC8C7"/>
    <w:rsid w:val="070F708B"/>
    <w:rsid w:val="0726DA0F"/>
    <w:rsid w:val="07B1ACB1"/>
    <w:rsid w:val="07D23FD8"/>
    <w:rsid w:val="07EEBC7A"/>
    <w:rsid w:val="081FB183"/>
    <w:rsid w:val="082DFA4C"/>
    <w:rsid w:val="08926A2E"/>
    <w:rsid w:val="08B98683"/>
    <w:rsid w:val="08BBC560"/>
    <w:rsid w:val="0988C649"/>
    <w:rsid w:val="099A421B"/>
    <w:rsid w:val="09C75885"/>
    <w:rsid w:val="0A1BA9D6"/>
    <w:rsid w:val="0A23EE20"/>
    <w:rsid w:val="0A5395B9"/>
    <w:rsid w:val="0A6DAD8A"/>
    <w:rsid w:val="0AC21693"/>
    <w:rsid w:val="0B6D582C"/>
    <w:rsid w:val="0C1FDCE8"/>
    <w:rsid w:val="0C74ACBE"/>
    <w:rsid w:val="0CD00EFB"/>
    <w:rsid w:val="0D14CF6D"/>
    <w:rsid w:val="0D1F5D32"/>
    <w:rsid w:val="0D2B06E2"/>
    <w:rsid w:val="0D560729"/>
    <w:rsid w:val="0D67C78F"/>
    <w:rsid w:val="0D97F2A6"/>
    <w:rsid w:val="0E77F4A7"/>
    <w:rsid w:val="0EF5520D"/>
    <w:rsid w:val="0F04EB0C"/>
    <w:rsid w:val="0F4642D0"/>
    <w:rsid w:val="0F6EFB35"/>
    <w:rsid w:val="0FD1AB94"/>
    <w:rsid w:val="10254CF2"/>
    <w:rsid w:val="1072DFA3"/>
    <w:rsid w:val="10B7F940"/>
    <w:rsid w:val="10BA88EA"/>
    <w:rsid w:val="11723D88"/>
    <w:rsid w:val="11B850FE"/>
    <w:rsid w:val="1222DFCF"/>
    <w:rsid w:val="124BFB68"/>
    <w:rsid w:val="125BAF4F"/>
    <w:rsid w:val="12676FE9"/>
    <w:rsid w:val="12846175"/>
    <w:rsid w:val="12C10A7B"/>
    <w:rsid w:val="12E1427A"/>
    <w:rsid w:val="1427B5F1"/>
    <w:rsid w:val="146F6014"/>
    <w:rsid w:val="14704F9C"/>
    <w:rsid w:val="150BB1C5"/>
    <w:rsid w:val="15545EF9"/>
    <w:rsid w:val="15740039"/>
    <w:rsid w:val="160D8594"/>
    <w:rsid w:val="16259A4A"/>
    <w:rsid w:val="16A914BE"/>
    <w:rsid w:val="1755796B"/>
    <w:rsid w:val="17C62663"/>
    <w:rsid w:val="17EE5BB5"/>
    <w:rsid w:val="181CCD77"/>
    <w:rsid w:val="186A8D32"/>
    <w:rsid w:val="18CC3643"/>
    <w:rsid w:val="18F660C0"/>
    <w:rsid w:val="18FADE15"/>
    <w:rsid w:val="19177397"/>
    <w:rsid w:val="1922BDB5"/>
    <w:rsid w:val="19512E5A"/>
    <w:rsid w:val="19D4B9FB"/>
    <w:rsid w:val="1A355813"/>
    <w:rsid w:val="1A3794E2"/>
    <w:rsid w:val="1A6460C4"/>
    <w:rsid w:val="1AA16AF3"/>
    <w:rsid w:val="1ABEDFE2"/>
    <w:rsid w:val="1B32E878"/>
    <w:rsid w:val="1B8052E3"/>
    <w:rsid w:val="1C203C1F"/>
    <w:rsid w:val="1CA19122"/>
    <w:rsid w:val="1CA39C0F"/>
    <w:rsid w:val="1CE2C0AB"/>
    <w:rsid w:val="1CF167A6"/>
    <w:rsid w:val="1D35454C"/>
    <w:rsid w:val="1D462A09"/>
    <w:rsid w:val="1D6EB36D"/>
    <w:rsid w:val="1DA1E2DE"/>
    <w:rsid w:val="1DF2767B"/>
    <w:rsid w:val="1E30E2E0"/>
    <w:rsid w:val="1E49DEEC"/>
    <w:rsid w:val="1E5CCA1D"/>
    <w:rsid w:val="1EE79CD1"/>
    <w:rsid w:val="1EF736CB"/>
    <w:rsid w:val="1F164438"/>
    <w:rsid w:val="1F3AE6FC"/>
    <w:rsid w:val="1F44B3E5"/>
    <w:rsid w:val="1F69E982"/>
    <w:rsid w:val="1F9DBD95"/>
    <w:rsid w:val="202E1E6F"/>
    <w:rsid w:val="207DD136"/>
    <w:rsid w:val="20A95BE6"/>
    <w:rsid w:val="20C8FD86"/>
    <w:rsid w:val="20D62C00"/>
    <w:rsid w:val="20F5E7D9"/>
    <w:rsid w:val="210D6B6A"/>
    <w:rsid w:val="214AFC47"/>
    <w:rsid w:val="2210A47C"/>
    <w:rsid w:val="221C8675"/>
    <w:rsid w:val="223789E0"/>
    <w:rsid w:val="22A79CB4"/>
    <w:rsid w:val="22EDFFDA"/>
    <w:rsid w:val="23A87FF3"/>
    <w:rsid w:val="23ACB422"/>
    <w:rsid w:val="2465D01F"/>
    <w:rsid w:val="24D7E411"/>
    <w:rsid w:val="2610FCDB"/>
    <w:rsid w:val="263419D9"/>
    <w:rsid w:val="26598749"/>
    <w:rsid w:val="26DD8533"/>
    <w:rsid w:val="271C4153"/>
    <w:rsid w:val="272D7770"/>
    <w:rsid w:val="27A25280"/>
    <w:rsid w:val="27CC79A5"/>
    <w:rsid w:val="27D89D42"/>
    <w:rsid w:val="2836F9A1"/>
    <w:rsid w:val="2863CAF9"/>
    <w:rsid w:val="2866C439"/>
    <w:rsid w:val="28A09762"/>
    <w:rsid w:val="28A0D075"/>
    <w:rsid w:val="29E55F7C"/>
    <w:rsid w:val="2A6F3B08"/>
    <w:rsid w:val="2AA64188"/>
    <w:rsid w:val="2B043355"/>
    <w:rsid w:val="2B77E667"/>
    <w:rsid w:val="2B97A2E5"/>
    <w:rsid w:val="2BA00576"/>
    <w:rsid w:val="2BBDB632"/>
    <w:rsid w:val="2C2B034E"/>
    <w:rsid w:val="2CAC075C"/>
    <w:rsid w:val="2D2050FD"/>
    <w:rsid w:val="2D480C96"/>
    <w:rsid w:val="2D4F51D1"/>
    <w:rsid w:val="2DDF87E6"/>
    <w:rsid w:val="2E1EF7CE"/>
    <w:rsid w:val="2E67CC60"/>
    <w:rsid w:val="2E7E5D66"/>
    <w:rsid w:val="2E819B4B"/>
    <w:rsid w:val="2F16D306"/>
    <w:rsid w:val="2F3BE025"/>
    <w:rsid w:val="2F96203D"/>
    <w:rsid w:val="2FE1A74E"/>
    <w:rsid w:val="2FF82876"/>
    <w:rsid w:val="2FF82E49"/>
    <w:rsid w:val="2FFC8360"/>
    <w:rsid w:val="305A017F"/>
    <w:rsid w:val="307E0059"/>
    <w:rsid w:val="30B221AB"/>
    <w:rsid w:val="30E5F3B1"/>
    <w:rsid w:val="30F2AEA4"/>
    <w:rsid w:val="30F53253"/>
    <w:rsid w:val="3100EA57"/>
    <w:rsid w:val="310FC73D"/>
    <w:rsid w:val="31167609"/>
    <w:rsid w:val="3139ADC0"/>
    <w:rsid w:val="315076B1"/>
    <w:rsid w:val="31580AF8"/>
    <w:rsid w:val="31AAB667"/>
    <w:rsid w:val="31CF96A6"/>
    <w:rsid w:val="31D8609B"/>
    <w:rsid w:val="32074ECE"/>
    <w:rsid w:val="323D2EED"/>
    <w:rsid w:val="327C9BD9"/>
    <w:rsid w:val="32A458FF"/>
    <w:rsid w:val="32E04DA4"/>
    <w:rsid w:val="3311AC76"/>
    <w:rsid w:val="335A5EAE"/>
    <w:rsid w:val="3371821A"/>
    <w:rsid w:val="3371A1BA"/>
    <w:rsid w:val="337310C5"/>
    <w:rsid w:val="34E2E34C"/>
    <w:rsid w:val="34EBD9C7"/>
    <w:rsid w:val="353A03AD"/>
    <w:rsid w:val="354C70D3"/>
    <w:rsid w:val="3575B1E2"/>
    <w:rsid w:val="358AED19"/>
    <w:rsid w:val="358C23C8"/>
    <w:rsid w:val="359528E5"/>
    <w:rsid w:val="35A0DF2E"/>
    <w:rsid w:val="35B6FDF5"/>
    <w:rsid w:val="35CBBF82"/>
    <w:rsid w:val="364D278C"/>
    <w:rsid w:val="365BE8DC"/>
    <w:rsid w:val="3691C3B8"/>
    <w:rsid w:val="369948B1"/>
    <w:rsid w:val="36A26015"/>
    <w:rsid w:val="36B74BD1"/>
    <w:rsid w:val="36C63713"/>
    <w:rsid w:val="36C98B5C"/>
    <w:rsid w:val="36FCC2FA"/>
    <w:rsid w:val="3747CEC8"/>
    <w:rsid w:val="37634109"/>
    <w:rsid w:val="378AB127"/>
    <w:rsid w:val="379629BD"/>
    <w:rsid w:val="37B0F50D"/>
    <w:rsid w:val="38182044"/>
    <w:rsid w:val="38AC12F3"/>
    <w:rsid w:val="38BED1EB"/>
    <w:rsid w:val="391907BE"/>
    <w:rsid w:val="3993FFDD"/>
    <w:rsid w:val="39AFDDE9"/>
    <w:rsid w:val="39FC540B"/>
    <w:rsid w:val="3A538788"/>
    <w:rsid w:val="3A8612A2"/>
    <w:rsid w:val="3B7D4934"/>
    <w:rsid w:val="3B87DDE3"/>
    <w:rsid w:val="3B8C4D08"/>
    <w:rsid w:val="3B8FEB74"/>
    <w:rsid w:val="3C19A4C2"/>
    <w:rsid w:val="3C32BA8D"/>
    <w:rsid w:val="3C5FCDAB"/>
    <w:rsid w:val="3C60E5AB"/>
    <w:rsid w:val="3C7FCD16"/>
    <w:rsid w:val="3D213765"/>
    <w:rsid w:val="3D2D33DC"/>
    <w:rsid w:val="3D49A8C8"/>
    <w:rsid w:val="3D59B4C9"/>
    <w:rsid w:val="3DEE25D9"/>
    <w:rsid w:val="3DF6C829"/>
    <w:rsid w:val="3E884339"/>
    <w:rsid w:val="3EA9B721"/>
    <w:rsid w:val="3EB36B0E"/>
    <w:rsid w:val="3EDEBA9A"/>
    <w:rsid w:val="3F31AA0F"/>
    <w:rsid w:val="3FB271F5"/>
    <w:rsid w:val="4002AF8A"/>
    <w:rsid w:val="4040E3AB"/>
    <w:rsid w:val="405C6933"/>
    <w:rsid w:val="40615D61"/>
    <w:rsid w:val="40D1DA9A"/>
    <w:rsid w:val="40D734F4"/>
    <w:rsid w:val="4194460F"/>
    <w:rsid w:val="421EF39C"/>
    <w:rsid w:val="42A455C2"/>
    <w:rsid w:val="42EDBCFB"/>
    <w:rsid w:val="43122E5E"/>
    <w:rsid w:val="431F14BE"/>
    <w:rsid w:val="43347154"/>
    <w:rsid w:val="43C8AC09"/>
    <w:rsid w:val="43F72076"/>
    <w:rsid w:val="4415A759"/>
    <w:rsid w:val="44258EA0"/>
    <w:rsid w:val="444997C3"/>
    <w:rsid w:val="44E65604"/>
    <w:rsid w:val="44EE7AA7"/>
    <w:rsid w:val="45036221"/>
    <w:rsid w:val="4513622C"/>
    <w:rsid w:val="457AB73C"/>
    <w:rsid w:val="45AECE3A"/>
    <w:rsid w:val="4610BC05"/>
    <w:rsid w:val="46359065"/>
    <w:rsid w:val="463D1F2A"/>
    <w:rsid w:val="4662E821"/>
    <w:rsid w:val="46B4A25C"/>
    <w:rsid w:val="46C755DA"/>
    <w:rsid w:val="47792BE0"/>
    <w:rsid w:val="4820AFBF"/>
    <w:rsid w:val="487BCC36"/>
    <w:rsid w:val="49778383"/>
    <w:rsid w:val="4989755B"/>
    <w:rsid w:val="499EFE4F"/>
    <w:rsid w:val="49B8F06C"/>
    <w:rsid w:val="49BF8805"/>
    <w:rsid w:val="4A0410C7"/>
    <w:rsid w:val="4AE7DDD3"/>
    <w:rsid w:val="4B3A2E8F"/>
    <w:rsid w:val="4B90D113"/>
    <w:rsid w:val="4BA52BE9"/>
    <w:rsid w:val="4C632270"/>
    <w:rsid w:val="4C663837"/>
    <w:rsid w:val="4C888489"/>
    <w:rsid w:val="4CE6C796"/>
    <w:rsid w:val="4D367165"/>
    <w:rsid w:val="4DCD637A"/>
    <w:rsid w:val="4DDF8E52"/>
    <w:rsid w:val="4DE73EF5"/>
    <w:rsid w:val="4E2D87C4"/>
    <w:rsid w:val="4EC682B3"/>
    <w:rsid w:val="4EE5766E"/>
    <w:rsid w:val="4EF91EE7"/>
    <w:rsid w:val="4F8D0F40"/>
    <w:rsid w:val="4F93059C"/>
    <w:rsid w:val="50593311"/>
    <w:rsid w:val="5066B4C6"/>
    <w:rsid w:val="5072A610"/>
    <w:rsid w:val="50907668"/>
    <w:rsid w:val="50AA0F12"/>
    <w:rsid w:val="50C4583D"/>
    <w:rsid w:val="50E8D19D"/>
    <w:rsid w:val="50FCE2A0"/>
    <w:rsid w:val="5157F566"/>
    <w:rsid w:val="515B396B"/>
    <w:rsid w:val="5186A8D8"/>
    <w:rsid w:val="51BF76C3"/>
    <w:rsid w:val="51E2EB8B"/>
    <w:rsid w:val="5244BC6D"/>
    <w:rsid w:val="52CA04DE"/>
    <w:rsid w:val="52FF9672"/>
    <w:rsid w:val="548E0C38"/>
    <w:rsid w:val="549A4594"/>
    <w:rsid w:val="54F536B6"/>
    <w:rsid w:val="54F6A7FA"/>
    <w:rsid w:val="5530FF75"/>
    <w:rsid w:val="5572349E"/>
    <w:rsid w:val="561B21E9"/>
    <w:rsid w:val="56DC2F86"/>
    <w:rsid w:val="57474972"/>
    <w:rsid w:val="57BE5906"/>
    <w:rsid w:val="585A144C"/>
    <w:rsid w:val="5865C890"/>
    <w:rsid w:val="58677A84"/>
    <w:rsid w:val="589465BB"/>
    <w:rsid w:val="5897DBE1"/>
    <w:rsid w:val="58B65F4A"/>
    <w:rsid w:val="58EE5E32"/>
    <w:rsid w:val="5902245F"/>
    <w:rsid w:val="5957F164"/>
    <w:rsid w:val="598C556E"/>
    <w:rsid w:val="59D6E9EE"/>
    <w:rsid w:val="5A0EEC65"/>
    <w:rsid w:val="5A2F55D6"/>
    <w:rsid w:val="5A6D976F"/>
    <w:rsid w:val="5A6EB6B8"/>
    <w:rsid w:val="5A7213F4"/>
    <w:rsid w:val="5A7FEF03"/>
    <w:rsid w:val="5B1C861F"/>
    <w:rsid w:val="5B5D0D58"/>
    <w:rsid w:val="5B6132F4"/>
    <w:rsid w:val="5B62CCA5"/>
    <w:rsid w:val="5B836A0F"/>
    <w:rsid w:val="5BBFC209"/>
    <w:rsid w:val="5C2EC0E2"/>
    <w:rsid w:val="5C8508A7"/>
    <w:rsid w:val="5CA0537A"/>
    <w:rsid w:val="5CCF81B4"/>
    <w:rsid w:val="5CD46E78"/>
    <w:rsid w:val="5CE696D3"/>
    <w:rsid w:val="5D1A687A"/>
    <w:rsid w:val="5D978058"/>
    <w:rsid w:val="5DC03FDF"/>
    <w:rsid w:val="5E34698D"/>
    <w:rsid w:val="5EB3D5D2"/>
    <w:rsid w:val="5EF5576D"/>
    <w:rsid w:val="5F7906B9"/>
    <w:rsid w:val="5F79E0CA"/>
    <w:rsid w:val="601D6916"/>
    <w:rsid w:val="60B19152"/>
    <w:rsid w:val="60E3C238"/>
    <w:rsid w:val="610A5823"/>
    <w:rsid w:val="616A8E09"/>
    <w:rsid w:val="617F4CE0"/>
    <w:rsid w:val="61898282"/>
    <w:rsid w:val="6195394D"/>
    <w:rsid w:val="61971B22"/>
    <w:rsid w:val="61E8B8FF"/>
    <w:rsid w:val="623160D6"/>
    <w:rsid w:val="623A61E6"/>
    <w:rsid w:val="625C3466"/>
    <w:rsid w:val="627B6FC2"/>
    <w:rsid w:val="62A4772C"/>
    <w:rsid w:val="62CAAA2B"/>
    <w:rsid w:val="63A5F3F2"/>
    <w:rsid w:val="63AE27C1"/>
    <w:rsid w:val="63D69785"/>
    <w:rsid w:val="641FF2D2"/>
    <w:rsid w:val="643D29DA"/>
    <w:rsid w:val="6452B6C9"/>
    <w:rsid w:val="64604A2D"/>
    <w:rsid w:val="6470AEE7"/>
    <w:rsid w:val="64D4B499"/>
    <w:rsid w:val="64FA251B"/>
    <w:rsid w:val="652C9C9E"/>
    <w:rsid w:val="652CB2F1"/>
    <w:rsid w:val="653AB4F6"/>
    <w:rsid w:val="657705E3"/>
    <w:rsid w:val="662576AC"/>
    <w:rsid w:val="668C525B"/>
    <w:rsid w:val="66B238F5"/>
    <w:rsid w:val="66DFA089"/>
    <w:rsid w:val="66F6AF54"/>
    <w:rsid w:val="670197A3"/>
    <w:rsid w:val="67136385"/>
    <w:rsid w:val="67B56DD9"/>
    <w:rsid w:val="67CA1727"/>
    <w:rsid w:val="67F01CF7"/>
    <w:rsid w:val="68824E8B"/>
    <w:rsid w:val="68CFC3F8"/>
    <w:rsid w:val="68E22D09"/>
    <w:rsid w:val="696046F5"/>
    <w:rsid w:val="69AA4E88"/>
    <w:rsid w:val="69AE0114"/>
    <w:rsid w:val="6A0E6D48"/>
    <w:rsid w:val="6A140404"/>
    <w:rsid w:val="6A1FD254"/>
    <w:rsid w:val="6BBB0BD6"/>
    <w:rsid w:val="6BCE3F3F"/>
    <w:rsid w:val="6C14F4CE"/>
    <w:rsid w:val="6C611634"/>
    <w:rsid w:val="6CB377B8"/>
    <w:rsid w:val="6CB8FC23"/>
    <w:rsid w:val="6CC85AC3"/>
    <w:rsid w:val="6CDC0F72"/>
    <w:rsid w:val="6D36AA9E"/>
    <w:rsid w:val="6D556242"/>
    <w:rsid w:val="6D9947BE"/>
    <w:rsid w:val="6DEA7FD5"/>
    <w:rsid w:val="6E167096"/>
    <w:rsid w:val="6E26CE37"/>
    <w:rsid w:val="6E2BC6B9"/>
    <w:rsid w:val="6E9FCE9B"/>
    <w:rsid w:val="6EB4614A"/>
    <w:rsid w:val="6EC25B38"/>
    <w:rsid w:val="6F15BD21"/>
    <w:rsid w:val="6F5D9781"/>
    <w:rsid w:val="6F903FAA"/>
    <w:rsid w:val="701F696C"/>
    <w:rsid w:val="706917E3"/>
    <w:rsid w:val="707DBDAA"/>
    <w:rsid w:val="707EDE7A"/>
    <w:rsid w:val="70906353"/>
    <w:rsid w:val="70A2BD76"/>
    <w:rsid w:val="70A31EAD"/>
    <w:rsid w:val="7104A97E"/>
    <w:rsid w:val="714D6131"/>
    <w:rsid w:val="715D3336"/>
    <w:rsid w:val="719CAFBB"/>
    <w:rsid w:val="71CE9262"/>
    <w:rsid w:val="71DDD7FB"/>
    <w:rsid w:val="71F9641A"/>
    <w:rsid w:val="7228BDC5"/>
    <w:rsid w:val="722B434C"/>
    <w:rsid w:val="725D4983"/>
    <w:rsid w:val="72746534"/>
    <w:rsid w:val="736589B1"/>
    <w:rsid w:val="73CF46B2"/>
    <w:rsid w:val="745C2F4C"/>
    <w:rsid w:val="749B316A"/>
    <w:rsid w:val="74A5A39C"/>
    <w:rsid w:val="7555D8E9"/>
    <w:rsid w:val="75977796"/>
    <w:rsid w:val="75A81E30"/>
    <w:rsid w:val="7607BBE8"/>
    <w:rsid w:val="7613A669"/>
    <w:rsid w:val="762DC461"/>
    <w:rsid w:val="76ACC665"/>
    <w:rsid w:val="76BF1483"/>
    <w:rsid w:val="76BF546A"/>
    <w:rsid w:val="7740DD34"/>
    <w:rsid w:val="775F818E"/>
    <w:rsid w:val="77C120EA"/>
    <w:rsid w:val="7848950A"/>
    <w:rsid w:val="78691152"/>
    <w:rsid w:val="7891B22B"/>
    <w:rsid w:val="78CFE1F5"/>
    <w:rsid w:val="78F2938F"/>
    <w:rsid w:val="78F7CD6C"/>
    <w:rsid w:val="78FF2BAC"/>
    <w:rsid w:val="79028879"/>
    <w:rsid w:val="791068B1"/>
    <w:rsid w:val="79A458CD"/>
    <w:rsid w:val="79C0CEA0"/>
    <w:rsid w:val="7A11BCB4"/>
    <w:rsid w:val="7A1E05BA"/>
    <w:rsid w:val="7A292F5A"/>
    <w:rsid w:val="7A7B2585"/>
    <w:rsid w:val="7AB7E158"/>
    <w:rsid w:val="7ACD96EB"/>
    <w:rsid w:val="7AE0A5FF"/>
    <w:rsid w:val="7B1F6112"/>
    <w:rsid w:val="7B35469D"/>
    <w:rsid w:val="7B45C8BE"/>
    <w:rsid w:val="7B4BFC40"/>
    <w:rsid w:val="7B88767D"/>
    <w:rsid w:val="7B937951"/>
    <w:rsid w:val="7C0EF476"/>
    <w:rsid w:val="7C68B112"/>
    <w:rsid w:val="7C968946"/>
    <w:rsid w:val="7CA75455"/>
    <w:rsid w:val="7CCDFF90"/>
    <w:rsid w:val="7CD170ED"/>
    <w:rsid w:val="7D12887E"/>
    <w:rsid w:val="7D8228F6"/>
    <w:rsid w:val="7ED806E0"/>
    <w:rsid w:val="7FB24C63"/>
    <w:rsid w:val="7FECD9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B8658"/>
  <w15:docId w15:val="{79D5419B-E2F6-4BE6-9503-85741D4DC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uiPriority="9"/>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locked="1" w:uiPriority="63"/>
    <w:lsdException w:name="Medium Shading 2" w:locked="1"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locked="1" w:uiPriority="72"/>
    <w:lsdException w:name="Colorful Grid" w:locked="1" w:uiPriority="73"/>
    <w:lsdException w:name="Light Shading Accent 1" w:uiPriority="60"/>
    <w:lsdException w:name="Light List Accent 1" w:uiPriority="61"/>
    <w:lsdException w:name="Light Grid Accent 1" w:uiPriority="62"/>
    <w:lsdException w:name="Medium Shading 1 Accent 1" w:locked="1" w:uiPriority="63"/>
    <w:lsdException w:name="Medium Shading 2 Accent 1" w:locked="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ocked="1" w:uiPriority="72"/>
    <w:lsdException w:name="Colorful Grid Accent 1" w:locked="1" w:uiPriority="73"/>
    <w:lsdException w:name="Light Shading Accent 2" w:uiPriority="60"/>
    <w:lsdException w:name="Light List Accent 2" w:uiPriority="61"/>
    <w:lsdException w:name="Light Grid Accent 2" w:uiPriority="62"/>
    <w:lsdException w:name="Medium Shading 1 Accent 2" w:locked="1" w:uiPriority="63"/>
    <w:lsdException w:name="Medium Shading 2 Accent 2" w:locked="1"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locked="1" w:uiPriority="72"/>
    <w:lsdException w:name="Colorful Grid Accent 2" w:locked="1" w:uiPriority="73"/>
    <w:lsdException w:name="Light Shading Accent 3" w:uiPriority="60"/>
    <w:lsdException w:name="Light List Accent 3" w:uiPriority="61"/>
    <w:lsdException w:name="Light Grid Accent 3" w:uiPriority="62"/>
    <w:lsdException w:name="Medium Shading 1 Accent 3" w:locked="1" w:uiPriority="63"/>
    <w:lsdException w:name="Medium Shading 2 Accent 3" w:locked="1"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locked="1" w:uiPriority="72"/>
    <w:lsdException w:name="Colorful Grid Accent 3" w:locked="1" w:uiPriority="73"/>
    <w:lsdException w:name="Light Shading Accent 4" w:uiPriority="60"/>
    <w:lsdException w:name="Light List Accent 4" w:uiPriority="61"/>
    <w:lsdException w:name="Light Grid Accent 4" w:uiPriority="62"/>
    <w:lsdException w:name="Medium Shading 1 Accent 4" w:locked="1" w:uiPriority="63"/>
    <w:lsdException w:name="Medium Shading 2 Accent 4" w:locked="1"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locked="1" w:uiPriority="72"/>
    <w:lsdException w:name="Colorful Grid Accent 4" w:locked="1" w:uiPriority="73"/>
    <w:lsdException w:name="Light Shading Accent 5" w:uiPriority="60"/>
    <w:lsdException w:name="Light List Accent 5" w:uiPriority="61"/>
    <w:lsdException w:name="Light Grid Accent 5" w:uiPriority="62"/>
    <w:lsdException w:name="Medium Shading 1 Accent 5" w:locked="1" w:uiPriority="63"/>
    <w:lsdException w:name="Medium Shading 2 Accent 5" w:locked="1"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locked="1" w:uiPriority="72"/>
    <w:lsdException w:name="Colorful Grid Accent 5" w:locked="1" w:uiPriority="73"/>
    <w:lsdException w:name="Light Shading Accent 6" w:uiPriority="60"/>
    <w:lsdException w:name="Light List Accent 6" w:uiPriority="61"/>
    <w:lsdException w:name="Light Grid Accent 6" w:uiPriority="62"/>
    <w:lsdException w:name="Medium Shading 1 Accent 6" w:locked="1" w:uiPriority="63"/>
    <w:lsdException w:name="Medium Shading 2 Accent 6" w:locked="1"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B4"/>
    <w:pPr>
      <w:spacing w:after="120"/>
      <w:jc w:val="both"/>
    </w:pPr>
    <w:rPr>
      <w:rFonts w:asciiTheme="majorHAnsi" w:hAnsiTheme="majorHAnsi" w:cstheme="majorHAnsi"/>
      <w:sz w:val="20"/>
      <w:szCs w:val="20"/>
    </w:rPr>
  </w:style>
  <w:style w:type="paragraph" w:styleId="Heading1">
    <w:name w:val="heading 1"/>
    <w:aliases w:val="Alt H1,1 ghost,g,h1,1.,Heading1,No numbers,Main Heading,Head1,Heading apps,Para1,MAIN HEADING,1. Level 1 Heading,Chapterh1,BLUE indent,Chapterh11,Chapterh12,DocAccpt,(Chapter Nbr),Chapter Heading,Heading 1 St.George,Chapter,69%"/>
    <w:basedOn w:val="Normal"/>
    <w:next w:val="BodyText"/>
    <w:link w:val="Heading1Char"/>
    <w:qFormat/>
    <w:rsid w:val="00C237BE"/>
    <w:pPr>
      <w:keepNext/>
      <w:keepLines/>
      <w:pageBreakBefore/>
      <w:numPr>
        <w:numId w:val="6"/>
      </w:numPr>
      <w:spacing w:before="360" w:after="240"/>
      <w:outlineLvl w:val="0"/>
    </w:pPr>
    <w:rPr>
      <w:rFonts w:eastAsia="Verdana"/>
      <w:b/>
      <w:bCs/>
      <w:color w:val="1F4E79"/>
      <w:sz w:val="32"/>
      <w:szCs w:val="24"/>
    </w:rPr>
  </w:style>
  <w:style w:type="paragraph" w:styleId="Heading2">
    <w:name w:val="heading 2"/>
    <w:aliases w:val="Alt H2,2 headline,h"/>
    <w:basedOn w:val="Normal"/>
    <w:next w:val="BodyText"/>
    <w:link w:val="Heading2Char"/>
    <w:unhideWhenUsed/>
    <w:qFormat/>
    <w:rsid w:val="00850212"/>
    <w:pPr>
      <w:keepNext/>
      <w:keepLines/>
      <w:numPr>
        <w:ilvl w:val="1"/>
        <w:numId w:val="6"/>
      </w:numPr>
      <w:spacing w:before="170" w:after="113"/>
      <w:outlineLvl w:val="1"/>
    </w:pPr>
    <w:rPr>
      <w:rFonts w:eastAsia="Verdana"/>
      <w:b/>
      <w:bCs/>
      <w:color w:val="1F4E79"/>
      <w:sz w:val="24"/>
      <w:szCs w:val="22"/>
    </w:rPr>
  </w:style>
  <w:style w:type="paragraph" w:styleId="Heading3">
    <w:name w:val="heading 3"/>
    <w:aliases w:val="Alt H3,3 bullet,2,h3"/>
    <w:basedOn w:val="Normal"/>
    <w:next w:val="BodyText"/>
    <w:link w:val="Heading3Char"/>
    <w:unhideWhenUsed/>
    <w:qFormat/>
    <w:rsid w:val="00787EC7"/>
    <w:pPr>
      <w:keepNext/>
      <w:keepLines/>
      <w:numPr>
        <w:ilvl w:val="2"/>
        <w:numId w:val="6"/>
      </w:numPr>
      <w:spacing w:before="170" w:after="113"/>
      <w:outlineLvl w:val="2"/>
    </w:pPr>
    <w:rPr>
      <w:rFonts w:eastAsia="Verdana"/>
      <w:b/>
      <w:bCs/>
      <w:color w:val="1F4E79"/>
      <w:sz w:val="22"/>
    </w:rPr>
  </w:style>
  <w:style w:type="paragraph" w:styleId="Heading4">
    <w:name w:val="heading 4"/>
    <w:basedOn w:val="Normal"/>
    <w:next w:val="BodyText"/>
    <w:link w:val="Heading4Char"/>
    <w:uiPriority w:val="9"/>
    <w:unhideWhenUsed/>
    <w:rsid w:val="00EF2AD7"/>
    <w:pPr>
      <w:keepLines/>
      <w:numPr>
        <w:ilvl w:val="3"/>
        <w:numId w:val="6"/>
      </w:numPr>
      <w:tabs>
        <w:tab w:val="left" w:pos="1134"/>
      </w:tabs>
      <w:spacing w:before="170" w:after="113"/>
      <w:outlineLvl w:val="3"/>
    </w:pPr>
    <w:rPr>
      <w:rFonts w:eastAsiaTheme="majorEastAsia" w:cstheme="majorBidi"/>
      <w:b/>
      <w:bCs/>
      <w:i/>
      <w:iCs/>
      <w:color w:val="ED7D31" w:themeColor="accent2"/>
      <w:szCs w:val="22"/>
    </w:rPr>
  </w:style>
  <w:style w:type="paragraph" w:styleId="Heading5">
    <w:name w:val="heading 5"/>
    <w:basedOn w:val="Normal"/>
    <w:next w:val="Normal"/>
    <w:link w:val="Heading5Char"/>
    <w:uiPriority w:val="9"/>
    <w:unhideWhenUsed/>
    <w:rsid w:val="00394141"/>
    <w:pPr>
      <w:keepNext/>
      <w:keepLines/>
      <w:numPr>
        <w:ilvl w:val="4"/>
        <w:numId w:val="6"/>
      </w:numPr>
      <w:spacing w:before="200"/>
      <w:outlineLvl w:val="4"/>
    </w:pPr>
    <w:rPr>
      <w:rFonts w:eastAsiaTheme="majorEastAsia" w:cstheme="majorBidi"/>
      <w:color w:val="37184F" w:themeColor="accent1" w:themeShade="7F"/>
    </w:rPr>
  </w:style>
  <w:style w:type="paragraph" w:styleId="Heading6">
    <w:name w:val="heading 6"/>
    <w:basedOn w:val="Normal"/>
    <w:next w:val="Normal"/>
    <w:link w:val="Heading6Char"/>
    <w:uiPriority w:val="9"/>
    <w:unhideWhenUsed/>
    <w:rsid w:val="00394141"/>
    <w:pPr>
      <w:keepNext/>
      <w:keepLines/>
      <w:spacing w:before="200"/>
      <w:outlineLvl w:val="5"/>
    </w:pPr>
    <w:rPr>
      <w:rFonts w:eastAsiaTheme="majorEastAsia" w:cstheme="majorBidi"/>
      <w:b/>
      <w:iCs/>
      <w:szCs w:val="22"/>
    </w:rPr>
  </w:style>
  <w:style w:type="paragraph" w:styleId="Heading7">
    <w:name w:val="heading 7"/>
    <w:basedOn w:val="Normal"/>
    <w:next w:val="Normal"/>
    <w:link w:val="Heading7Char"/>
    <w:uiPriority w:val="9"/>
    <w:unhideWhenUsed/>
    <w:rsid w:val="00394141"/>
    <w:pPr>
      <w:keepNext/>
      <w:keepLines/>
      <w:spacing w:before="200"/>
      <w:outlineLvl w:val="6"/>
    </w:pPr>
    <w:rPr>
      <w:rFonts w:eastAsiaTheme="majorEastAsia" w:cstheme="majorBidi"/>
      <w:b/>
      <w:iCs/>
      <w:color w:val="7030A0" w:themeColor="accent1"/>
      <w:szCs w:val="22"/>
    </w:rPr>
  </w:style>
  <w:style w:type="paragraph" w:styleId="Heading8">
    <w:name w:val="heading 8"/>
    <w:basedOn w:val="Normal"/>
    <w:next w:val="Normal"/>
    <w:link w:val="Heading8Char"/>
    <w:uiPriority w:val="9"/>
    <w:rsid w:val="00394141"/>
    <w:pPr>
      <w:keepNext/>
      <w:keepLines/>
      <w:spacing w:before="200"/>
      <w:outlineLvl w:val="7"/>
    </w:pPr>
    <w:rPr>
      <w:rFonts w:eastAsiaTheme="majorEastAsia" w:cstheme="majorBidi"/>
      <w:color w:val="7030A0" w:themeColor="accent1"/>
    </w:rPr>
  </w:style>
  <w:style w:type="paragraph" w:styleId="Heading9">
    <w:name w:val="heading 9"/>
    <w:basedOn w:val="Normal"/>
    <w:next w:val="Normal"/>
    <w:link w:val="Heading9Char"/>
    <w:uiPriority w:val="9"/>
    <w:semiHidden/>
    <w:qFormat/>
    <w:rsid w:val="00394141"/>
    <w:pPr>
      <w:keepNext/>
      <w:keepLines/>
      <w:spacing w:before="200"/>
      <w:outlineLvl w:val="8"/>
    </w:pPr>
    <w:rPr>
      <w:rFonts w:eastAsiaTheme="majorEastAsia" w:cstheme="majorBid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Heading">
    <w:name w:val="Figure Heading"/>
    <w:basedOn w:val="Caption"/>
    <w:link w:val="FigureHeadingChar"/>
    <w:semiHidden/>
    <w:qFormat/>
    <w:rsid w:val="00394141"/>
    <w:pPr>
      <w:keepNext/>
      <w:spacing w:after="220"/>
    </w:pPr>
    <w:rPr>
      <w:sz w:val="16"/>
      <w:szCs w:val="16"/>
    </w:rPr>
  </w:style>
  <w:style w:type="character" w:customStyle="1" w:styleId="FigureHeadingChar">
    <w:name w:val="Figure Heading Char"/>
    <w:basedOn w:val="DefaultParagraphFont"/>
    <w:link w:val="FigureHeading"/>
    <w:semiHidden/>
    <w:rsid w:val="00394141"/>
    <w:rPr>
      <w:rFonts w:ascii="Arial" w:hAnsi="Arial" w:cs="Arial"/>
      <w:b/>
      <w:bCs/>
      <w:color w:val="ED7D31" w:themeColor="accent2"/>
      <w:sz w:val="16"/>
      <w:szCs w:val="16"/>
    </w:rPr>
  </w:style>
  <w:style w:type="paragraph" w:styleId="Caption">
    <w:name w:val="caption"/>
    <w:basedOn w:val="Normal"/>
    <w:next w:val="Normal"/>
    <w:link w:val="CaptionChar"/>
    <w:qFormat/>
    <w:rsid w:val="00394141"/>
    <w:pPr>
      <w:spacing w:after="200"/>
    </w:pPr>
    <w:rPr>
      <w:b/>
      <w:bCs/>
      <w:color w:val="ED7D31" w:themeColor="accent2"/>
      <w:sz w:val="18"/>
      <w:szCs w:val="18"/>
    </w:rPr>
  </w:style>
  <w:style w:type="paragraph" w:customStyle="1" w:styleId="CaptionHeading">
    <w:name w:val="Caption Heading"/>
    <w:basedOn w:val="Caption"/>
    <w:link w:val="CaptionHeadingChar"/>
    <w:semiHidden/>
    <w:qFormat/>
    <w:rsid w:val="00394141"/>
    <w:pPr>
      <w:keepNext/>
      <w:spacing w:after="220"/>
    </w:pPr>
    <w:rPr>
      <w:sz w:val="16"/>
      <w:szCs w:val="16"/>
    </w:rPr>
  </w:style>
  <w:style w:type="character" w:customStyle="1" w:styleId="CaptionHeadingChar">
    <w:name w:val="Caption Heading Char"/>
    <w:basedOn w:val="FigureHeadingChar"/>
    <w:link w:val="CaptionHeading"/>
    <w:semiHidden/>
    <w:rsid w:val="00394141"/>
    <w:rPr>
      <w:rFonts w:ascii="Arial" w:hAnsi="Arial" w:cs="Arial"/>
      <w:b/>
      <w:bCs/>
      <w:color w:val="ED7D31" w:themeColor="accent2"/>
      <w:sz w:val="16"/>
      <w:szCs w:val="16"/>
    </w:rPr>
  </w:style>
  <w:style w:type="paragraph" w:customStyle="1" w:styleId="CaptionText">
    <w:name w:val="Caption Text"/>
    <w:basedOn w:val="NoSpacing"/>
    <w:next w:val="Normal"/>
    <w:link w:val="CaptionTextChar"/>
    <w:semiHidden/>
    <w:qFormat/>
    <w:rsid w:val="00394141"/>
    <w:pPr>
      <w:spacing w:after="220"/>
    </w:pPr>
    <w:rPr>
      <w:sz w:val="16"/>
      <w:szCs w:val="16"/>
    </w:rPr>
  </w:style>
  <w:style w:type="character" w:customStyle="1" w:styleId="CaptionTextChar">
    <w:name w:val="Caption Text Char"/>
    <w:basedOn w:val="DefaultParagraphFont"/>
    <w:link w:val="CaptionText"/>
    <w:semiHidden/>
    <w:rsid w:val="00394141"/>
    <w:rPr>
      <w:rFonts w:ascii="Arial" w:hAnsi="Arial" w:cs="Arial"/>
      <w:sz w:val="16"/>
      <w:szCs w:val="16"/>
    </w:rPr>
  </w:style>
  <w:style w:type="paragraph" w:styleId="NoSpacing">
    <w:name w:val="No Spacing"/>
    <w:basedOn w:val="Normal"/>
    <w:link w:val="NoSpacingChar"/>
    <w:uiPriority w:val="1"/>
    <w:qFormat/>
    <w:rsid w:val="00515A9A"/>
    <w:pPr>
      <w:spacing w:after="0"/>
    </w:pPr>
  </w:style>
  <w:style w:type="character" w:customStyle="1" w:styleId="Heading1Char">
    <w:name w:val="Heading 1 Char"/>
    <w:aliases w:val="Alt H1 Char,1 ghost Char,g Char,h1 Char,1. Char,Heading1 Char,No numbers Char,Main Heading Char,Head1 Char,Heading apps Char,Para1 Char,MAIN HEADING Char,1. Level 1 Heading Char,Chapterh1 Char,BLUE indent Char,Chapterh11 Char,Chapter Char"/>
    <w:basedOn w:val="DefaultParagraphFont"/>
    <w:link w:val="Heading1"/>
    <w:rsid w:val="00C237BE"/>
    <w:rPr>
      <w:rFonts w:asciiTheme="majorHAnsi" w:eastAsia="Verdana" w:hAnsiTheme="majorHAnsi" w:cstheme="majorHAnsi"/>
      <w:b/>
      <w:bCs/>
      <w:color w:val="1F4E79"/>
      <w:sz w:val="32"/>
      <w:szCs w:val="24"/>
    </w:rPr>
  </w:style>
  <w:style w:type="paragraph" w:customStyle="1" w:styleId="Section">
    <w:name w:val="Section"/>
    <w:basedOn w:val="Title"/>
    <w:link w:val="SectionChar"/>
    <w:semiHidden/>
    <w:qFormat/>
    <w:rsid w:val="00394141"/>
  </w:style>
  <w:style w:type="character" w:customStyle="1" w:styleId="SectionChar">
    <w:name w:val="Section Char"/>
    <w:basedOn w:val="TitleChar"/>
    <w:link w:val="Section"/>
    <w:semiHidden/>
    <w:rsid w:val="00394141"/>
    <w:rPr>
      <w:rFonts w:ascii="Arial" w:eastAsiaTheme="majorEastAsia" w:hAnsi="Arial" w:cstheme="majorBidi"/>
      <w:color w:val="7030A0" w:themeColor="accent1"/>
      <w:spacing w:val="5"/>
      <w:kern w:val="28"/>
      <w:sz w:val="70"/>
      <w:szCs w:val="52"/>
    </w:rPr>
  </w:style>
  <w:style w:type="paragraph" w:styleId="Title">
    <w:name w:val="Title"/>
    <w:basedOn w:val="Normal"/>
    <w:next w:val="Normal"/>
    <w:link w:val="TitleChar"/>
    <w:uiPriority w:val="10"/>
    <w:semiHidden/>
    <w:qFormat/>
    <w:rsid w:val="00394141"/>
    <w:pPr>
      <w:spacing w:after="300"/>
      <w:contextualSpacing/>
    </w:pPr>
    <w:rPr>
      <w:rFonts w:eastAsiaTheme="majorEastAsia" w:cstheme="majorBidi"/>
      <w:color w:val="7030A0" w:themeColor="accent1"/>
      <w:spacing w:val="5"/>
      <w:kern w:val="28"/>
      <w:sz w:val="70"/>
      <w:szCs w:val="52"/>
    </w:rPr>
  </w:style>
  <w:style w:type="character" w:customStyle="1" w:styleId="TitleChar">
    <w:name w:val="Title Char"/>
    <w:basedOn w:val="DefaultParagraphFont"/>
    <w:link w:val="Title"/>
    <w:uiPriority w:val="10"/>
    <w:semiHidden/>
    <w:rsid w:val="00394141"/>
    <w:rPr>
      <w:rFonts w:ascii="Arial" w:eastAsiaTheme="majorEastAsia" w:hAnsi="Arial" w:cstheme="majorBidi"/>
      <w:color w:val="7030A0" w:themeColor="accent1"/>
      <w:spacing w:val="5"/>
      <w:kern w:val="28"/>
      <w:sz w:val="70"/>
      <w:szCs w:val="52"/>
    </w:rPr>
  </w:style>
  <w:style w:type="paragraph" w:customStyle="1" w:styleId="FigureText">
    <w:name w:val="Figure Text"/>
    <w:basedOn w:val="NoSpacing"/>
    <w:next w:val="Normal"/>
    <w:link w:val="FigureTextChar"/>
    <w:semiHidden/>
    <w:qFormat/>
    <w:rsid w:val="00394141"/>
    <w:pPr>
      <w:spacing w:after="220"/>
    </w:pPr>
    <w:rPr>
      <w:sz w:val="16"/>
      <w:szCs w:val="16"/>
    </w:rPr>
  </w:style>
  <w:style w:type="character" w:customStyle="1" w:styleId="FigureTextChar">
    <w:name w:val="Figure Text Char"/>
    <w:basedOn w:val="DefaultParagraphFont"/>
    <w:link w:val="FigureText"/>
    <w:semiHidden/>
    <w:rsid w:val="00394141"/>
    <w:rPr>
      <w:rFonts w:ascii="Arial" w:hAnsi="Arial" w:cs="Arial"/>
      <w:sz w:val="16"/>
      <w:szCs w:val="16"/>
    </w:rPr>
  </w:style>
  <w:style w:type="paragraph" w:customStyle="1" w:styleId="DividerTitle">
    <w:name w:val="Divider Title"/>
    <w:basedOn w:val="Normal"/>
    <w:link w:val="DividerTitleChar"/>
    <w:semiHidden/>
    <w:qFormat/>
    <w:rsid w:val="00394141"/>
    <w:pPr>
      <w:keepNext/>
      <w:keepLines/>
      <w:spacing w:before="170" w:after="113"/>
      <w:ind w:left="567" w:hanging="567"/>
    </w:pPr>
    <w:rPr>
      <w:rFonts w:eastAsiaTheme="majorEastAsia"/>
      <w:bCs/>
      <w:color w:val="FFFFFF" w:themeColor="background1"/>
      <w:spacing w:val="5"/>
      <w:kern w:val="28"/>
      <w:sz w:val="70"/>
      <w:szCs w:val="70"/>
    </w:rPr>
  </w:style>
  <w:style w:type="character" w:customStyle="1" w:styleId="DividerTitleChar">
    <w:name w:val="Divider Title Char"/>
    <w:basedOn w:val="DefaultParagraphFont"/>
    <w:link w:val="DividerTitle"/>
    <w:semiHidden/>
    <w:rsid w:val="00394141"/>
    <w:rPr>
      <w:rFonts w:asciiTheme="majorHAnsi" w:eastAsiaTheme="majorEastAsia" w:hAnsiTheme="majorHAnsi" w:cstheme="majorHAnsi"/>
      <w:bCs/>
      <w:color w:val="FFFFFF" w:themeColor="background1"/>
      <w:spacing w:val="5"/>
      <w:kern w:val="28"/>
      <w:sz w:val="70"/>
      <w:szCs w:val="70"/>
    </w:rPr>
  </w:style>
  <w:style w:type="paragraph" w:customStyle="1" w:styleId="FooterText">
    <w:name w:val="Footer Text"/>
    <w:basedOn w:val="Footer"/>
    <w:link w:val="FooterTextChar"/>
    <w:rsid w:val="00394141"/>
    <w:pPr>
      <w:tabs>
        <w:tab w:val="clear" w:pos="4513"/>
        <w:tab w:val="clear" w:pos="9026"/>
        <w:tab w:val="right" w:pos="9360"/>
      </w:tabs>
      <w:jc w:val="center"/>
    </w:pPr>
    <w:rPr>
      <w:noProof/>
      <w:sz w:val="12"/>
      <w:szCs w:val="12"/>
    </w:rPr>
  </w:style>
  <w:style w:type="character" w:customStyle="1" w:styleId="FooterTextChar">
    <w:name w:val="Footer Text Char"/>
    <w:basedOn w:val="FooterChar"/>
    <w:link w:val="FooterText"/>
    <w:rsid w:val="00394141"/>
    <w:rPr>
      <w:rFonts w:ascii="Arial" w:hAnsi="Arial" w:cs="Arial"/>
      <w:noProof/>
      <w:sz w:val="12"/>
      <w:szCs w:val="12"/>
    </w:rPr>
  </w:style>
  <w:style w:type="paragraph" w:styleId="TOC1">
    <w:name w:val="toc 1"/>
    <w:basedOn w:val="Normal"/>
    <w:next w:val="Normal"/>
    <w:autoRedefine/>
    <w:uiPriority w:val="39"/>
    <w:unhideWhenUsed/>
    <w:rsid w:val="006A035C"/>
    <w:pPr>
      <w:tabs>
        <w:tab w:val="left" w:pos="400"/>
        <w:tab w:val="right" w:leader="dot" w:pos="9060"/>
      </w:tabs>
      <w:spacing w:before="120"/>
    </w:pPr>
    <w:rPr>
      <w:rFonts w:ascii="Calibri" w:eastAsia="Verdana" w:hAnsi="Calibri" w:cs="Calibri"/>
      <w:b/>
      <w:bCs/>
      <w:noProof/>
      <w:color w:val="283B85"/>
    </w:rPr>
  </w:style>
  <w:style w:type="paragraph" w:customStyle="1" w:styleId="InfoBoxInfoTitle">
    <w:name w:val="InfoBox Info Title"/>
    <w:basedOn w:val="Normal"/>
    <w:semiHidden/>
    <w:qFormat/>
    <w:rsid w:val="00394141"/>
    <w:pPr>
      <w:spacing w:before="100" w:after="30"/>
    </w:pPr>
    <w:rPr>
      <w:rFonts w:cstheme="minorBidi"/>
      <w:b/>
      <w:color w:val="ED7D31" w:themeColor="accent2"/>
      <w:sz w:val="17"/>
      <w:szCs w:val="22"/>
    </w:rPr>
  </w:style>
  <w:style w:type="paragraph" w:customStyle="1" w:styleId="InfoBoxInfoText">
    <w:name w:val="InfoBox Info Text"/>
    <w:basedOn w:val="InfoBoxInfoTitle"/>
    <w:semiHidden/>
    <w:qFormat/>
    <w:rsid w:val="00394141"/>
    <w:pPr>
      <w:spacing w:before="10"/>
    </w:pPr>
    <w:rPr>
      <w:b w:val="0"/>
      <w:color w:val="auto"/>
    </w:rPr>
  </w:style>
  <w:style w:type="paragraph" w:customStyle="1" w:styleId="InfoBoxNormal">
    <w:name w:val="InfoBox Normal"/>
    <w:basedOn w:val="InfoBoxInfoText"/>
    <w:semiHidden/>
    <w:qFormat/>
    <w:rsid w:val="00394141"/>
    <w:pPr>
      <w:spacing w:before="0" w:after="0" w:line="260" w:lineRule="exact"/>
    </w:pPr>
    <w:rPr>
      <w:sz w:val="18"/>
    </w:rPr>
  </w:style>
  <w:style w:type="paragraph" w:customStyle="1" w:styleId="InfoBoxHeading2">
    <w:name w:val="InfoBox Heading 2"/>
    <w:basedOn w:val="InfoBoxNormal"/>
    <w:semiHidden/>
    <w:qFormat/>
    <w:rsid w:val="00394141"/>
    <w:pPr>
      <w:spacing w:before="30" w:after="30"/>
    </w:pPr>
    <w:rPr>
      <w:b/>
    </w:rPr>
  </w:style>
  <w:style w:type="paragraph" w:customStyle="1" w:styleId="InfoBoxHeading1">
    <w:name w:val="InfoBox Heading 1"/>
    <w:basedOn w:val="InfoBoxHeading2"/>
    <w:semiHidden/>
    <w:qFormat/>
    <w:rsid w:val="00394141"/>
    <w:pPr>
      <w:spacing w:before="200" w:after="120" w:line="240" w:lineRule="auto"/>
    </w:pPr>
    <w:rPr>
      <w:color w:val="ED7D31" w:themeColor="accent2"/>
      <w:sz w:val="28"/>
    </w:rPr>
  </w:style>
  <w:style w:type="paragraph" w:customStyle="1" w:styleId="AppendixHeading">
    <w:name w:val="Appendix Heading"/>
    <w:basedOn w:val="Title"/>
    <w:link w:val="AppendixHeadingChar"/>
    <w:rsid w:val="00394141"/>
    <w:rPr>
      <w:bCs/>
    </w:rPr>
  </w:style>
  <w:style w:type="character" w:customStyle="1" w:styleId="AppendixHeadingChar">
    <w:name w:val="Appendix Heading Char"/>
    <w:basedOn w:val="DefaultParagraphFont"/>
    <w:link w:val="AppendixHeading"/>
    <w:rsid w:val="005F5819"/>
    <w:rPr>
      <w:rFonts w:asciiTheme="majorHAnsi" w:eastAsiaTheme="majorEastAsia" w:hAnsiTheme="majorHAnsi" w:cstheme="majorBidi"/>
      <w:bCs/>
      <w:color w:val="7030A0" w:themeColor="accent1"/>
      <w:spacing w:val="5"/>
      <w:kern w:val="28"/>
      <w:sz w:val="70"/>
      <w:szCs w:val="52"/>
    </w:rPr>
  </w:style>
  <w:style w:type="paragraph" w:customStyle="1" w:styleId="InfoBoxIntroText">
    <w:name w:val="InfoBox Intro Text"/>
    <w:basedOn w:val="Normal"/>
    <w:link w:val="InfoBoxIntroTextChar"/>
    <w:semiHidden/>
    <w:qFormat/>
    <w:rsid w:val="00394141"/>
    <w:pPr>
      <w:spacing w:after="113" w:line="280" w:lineRule="exact"/>
    </w:pPr>
    <w:rPr>
      <w:rFonts w:eastAsia="Times New Roman"/>
      <w:color w:val="ED7D31" w:themeColor="accent2"/>
      <w:sz w:val="24"/>
      <w:szCs w:val="24"/>
    </w:rPr>
  </w:style>
  <w:style w:type="character" w:customStyle="1" w:styleId="InfoBoxIntroTextChar">
    <w:name w:val="InfoBox Intro Text Char"/>
    <w:basedOn w:val="DefaultParagraphFont"/>
    <w:link w:val="InfoBoxIntroText"/>
    <w:semiHidden/>
    <w:rsid w:val="00394141"/>
    <w:rPr>
      <w:rFonts w:ascii="Arial" w:eastAsia="Times New Roman" w:hAnsi="Arial" w:cs="Arial"/>
      <w:color w:val="ED7D31" w:themeColor="accent2"/>
      <w:sz w:val="24"/>
      <w:szCs w:val="24"/>
    </w:rPr>
  </w:style>
  <w:style w:type="paragraph" w:customStyle="1" w:styleId="InfoBoxTitle">
    <w:name w:val="InfoBox Title"/>
    <w:basedOn w:val="Normal"/>
    <w:link w:val="InfoBoxTitleChar"/>
    <w:semiHidden/>
    <w:qFormat/>
    <w:rsid w:val="00394141"/>
    <w:pPr>
      <w:spacing w:after="160"/>
    </w:pPr>
    <w:rPr>
      <w:rFonts w:eastAsia="Times New Roman" w:cstheme="minorBidi"/>
      <w:b/>
      <w:color w:val="353D30"/>
      <w:sz w:val="40"/>
      <w:szCs w:val="40"/>
    </w:rPr>
  </w:style>
  <w:style w:type="character" w:customStyle="1" w:styleId="InfoBoxTitleChar">
    <w:name w:val="InfoBox Title Char"/>
    <w:basedOn w:val="DefaultParagraphFont"/>
    <w:link w:val="InfoBoxTitle"/>
    <w:semiHidden/>
    <w:rsid w:val="00394141"/>
    <w:rPr>
      <w:rFonts w:ascii="Arial" w:eastAsia="Times New Roman" w:hAnsi="Arial"/>
      <w:b/>
      <w:color w:val="353D30"/>
      <w:sz w:val="40"/>
      <w:szCs w:val="40"/>
    </w:rPr>
  </w:style>
  <w:style w:type="paragraph" w:customStyle="1" w:styleId="InfoBoxSubtitle">
    <w:name w:val="InfoBox Subtitle"/>
    <w:basedOn w:val="Normal"/>
    <w:link w:val="InfoBoxSubtitleChar"/>
    <w:semiHidden/>
    <w:qFormat/>
    <w:rsid w:val="00394141"/>
    <w:pPr>
      <w:spacing w:after="160"/>
    </w:pPr>
    <w:rPr>
      <w:rFonts w:eastAsia="Times New Roman" w:cstheme="minorBidi"/>
      <w:color w:val="353D30"/>
      <w:sz w:val="40"/>
      <w:szCs w:val="40"/>
    </w:rPr>
  </w:style>
  <w:style w:type="character" w:customStyle="1" w:styleId="InfoBoxSubtitleChar">
    <w:name w:val="InfoBox Subtitle Char"/>
    <w:basedOn w:val="DefaultParagraphFont"/>
    <w:link w:val="InfoBoxSubtitle"/>
    <w:semiHidden/>
    <w:rsid w:val="00394141"/>
    <w:rPr>
      <w:rFonts w:ascii="Arial" w:eastAsia="Times New Roman" w:hAnsi="Arial"/>
      <w:color w:val="353D30"/>
      <w:sz w:val="40"/>
      <w:szCs w:val="40"/>
    </w:rPr>
  </w:style>
  <w:style w:type="paragraph" w:customStyle="1" w:styleId="H1">
    <w:name w:val="H1"/>
    <w:basedOn w:val="Heading1"/>
    <w:link w:val="H1Char"/>
    <w:semiHidden/>
    <w:qFormat/>
    <w:rsid w:val="00394141"/>
    <w:pPr>
      <w:numPr>
        <w:numId w:val="0"/>
      </w:numPr>
      <w:ind w:left="1134" w:hanging="1134"/>
    </w:pPr>
  </w:style>
  <w:style w:type="character" w:customStyle="1" w:styleId="H1Char">
    <w:name w:val="H1 Char"/>
    <w:basedOn w:val="Heading1Char"/>
    <w:link w:val="H1"/>
    <w:semiHidden/>
    <w:rsid w:val="00394141"/>
    <w:rPr>
      <w:rFonts w:asciiTheme="majorHAnsi" w:eastAsiaTheme="majorEastAsia" w:hAnsiTheme="majorHAnsi" w:cstheme="majorHAnsi"/>
      <w:b/>
      <w:bCs/>
      <w:color w:val="7030A0" w:themeColor="accent1"/>
      <w:sz w:val="28"/>
      <w:szCs w:val="28"/>
    </w:rPr>
  </w:style>
  <w:style w:type="paragraph" w:customStyle="1" w:styleId="H3">
    <w:name w:val="H3"/>
    <w:basedOn w:val="H1"/>
    <w:next w:val="Normal"/>
    <w:link w:val="H3Char"/>
    <w:semiHidden/>
    <w:qFormat/>
    <w:rsid w:val="00394141"/>
    <w:pPr>
      <w:spacing w:line="240" w:lineRule="exact"/>
      <w:ind w:left="0" w:firstLine="0"/>
    </w:pPr>
    <w:rPr>
      <w:szCs w:val="20"/>
    </w:rPr>
  </w:style>
  <w:style w:type="character" w:customStyle="1" w:styleId="H3Char">
    <w:name w:val="H3 Char"/>
    <w:basedOn w:val="H1Char"/>
    <w:link w:val="H3"/>
    <w:semiHidden/>
    <w:rsid w:val="00394141"/>
    <w:rPr>
      <w:rFonts w:asciiTheme="majorHAnsi" w:eastAsiaTheme="majorEastAsia" w:hAnsiTheme="majorHAnsi" w:cstheme="majorHAnsi"/>
      <w:b/>
      <w:bCs/>
      <w:color w:val="7030A0" w:themeColor="accent1"/>
      <w:sz w:val="20"/>
      <w:szCs w:val="20"/>
    </w:rPr>
  </w:style>
  <w:style w:type="paragraph" w:customStyle="1" w:styleId="InfoBoxSubtitle2">
    <w:name w:val="InfoBox Subtitle 2"/>
    <w:basedOn w:val="Normal"/>
    <w:link w:val="InfoBoxSubtitle2Char"/>
    <w:semiHidden/>
    <w:qFormat/>
    <w:rsid w:val="00394141"/>
    <w:pPr>
      <w:spacing w:after="160"/>
    </w:pPr>
    <w:rPr>
      <w:rFonts w:cstheme="minorBidi"/>
      <w:sz w:val="28"/>
      <w:szCs w:val="28"/>
    </w:rPr>
  </w:style>
  <w:style w:type="character" w:customStyle="1" w:styleId="InfoBoxSubtitle2Char">
    <w:name w:val="InfoBox Subtitle 2 Char"/>
    <w:basedOn w:val="DefaultParagraphFont"/>
    <w:link w:val="InfoBoxSubtitle2"/>
    <w:semiHidden/>
    <w:rsid w:val="00394141"/>
    <w:rPr>
      <w:rFonts w:ascii="Arial" w:hAnsi="Arial"/>
      <w:sz w:val="28"/>
      <w:szCs w:val="28"/>
    </w:rPr>
  </w:style>
  <w:style w:type="paragraph" w:customStyle="1" w:styleId="InfoBoxTitle2">
    <w:name w:val="InfoBox Title 2"/>
    <w:basedOn w:val="Normal"/>
    <w:link w:val="InfoBoxTitle2Char"/>
    <w:semiHidden/>
    <w:qFormat/>
    <w:rsid w:val="00394141"/>
    <w:pPr>
      <w:spacing w:after="160"/>
    </w:pPr>
    <w:rPr>
      <w:rFonts w:cstheme="minorBidi"/>
      <w:b/>
      <w:color w:val="ED7D31" w:themeColor="accent2"/>
      <w:sz w:val="28"/>
      <w:szCs w:val="28"/>
    </w:rPr>
  </w:style>
  <w:style w:type="character" w:customStyle="1" w:styleId="InfoBoxTitle2Char">
    <w:name w:val="InfoBox Title 2 Char"/>
    <w:basedOn w:val="DefaultParagraphFont"/>
    <w:link w:val="InfoBoxTitle2"/>
    <w:semiHidden/>
    <w:rsid w:val="00394141"/>
    <w:rPr>
      <w:rFonts w:ascii="Arial" w:hAnsi="Arial"/>
      <w:b/>
      <w:color w:val="ED7D31" w:themeColor="accent2"/>
      <w:sz w:val="28"/>
      <w:szCs w:val="28"/>
    </w:rPr>
  </w:style>
  <w:style w:type="paragraph" w:customStyle="1" w:styleId="SingleLineSpacingText">
    <w:name w:val="Single Line Spacing Text"/>
    <w:next w:val="Normal"/>
    <w:semiHidden/>
    <w:qFormat/>
    <w:rsid w:val="00394141"/>
    <w:pPr>
      <w:spacing w:after="0" w:line="240" w:lineRule="auto"/>
    </w:pPr>
    <w:rPr>
      <w:rFonts w:ascii="Arial" w:hAnsi="Arial" w:cs="Arial"/>
      <w:sz w:val="20"/>
      <w:szCs w:val="20"/>
    </w:rPr>
  </w:style>
  <w:style w:type="paragraph" w:customStyle="1" w:styleId="AppendixHeading1">
    <w:name w:val="Appendix Heading 1"/>
    <w:next w:val="Normal"/>
    <w:qFormat/>
    <w:rsid w:val="00A8777D"/>
    <w:pPr>
      <w:keepNext/>
    </w:pPr>
    <w:rPr>
      <w:rFonts w:ascii="Arial" w:hAnsi="Arial"/>
      <w:b/>
      <w:color w:val="7030A0" w:themeColor="accent1"/>
      <w:sz w:val="32"/>
    </w:rPr>
  </w:style>
  <w:style w:type="paragraph" w:customStyle="1" w:styleId="AppendixHeading2">
    <w:name w:val="Appendix Heading 2"/>
    <w:next w:val="Normal"/>
    <w:link w:val="AppendixHeading2Char"/>
    <w:qFormat/>
    <w:rsid w:val="00692290"/>
    <w:pPr>
      <w:keepNext/>
      <w:spacing w:before="240"/>
    </w:pPr>
    <w:rPr>
      <w:rFonts w:asciiTheme="majorHAnsi" w:eastAsiaTheme="majorEastAsia" w:hAnsiTheme="majorHAnsi" w:cs="Arial"/>
      <w:b/>
      <w:bCs/>
      <w:color w:val="7030A0" w:themeColor="accent1"/>
      <w:sz w:val="24"/>
      <w:szCs w:val="24"/>
    </w:rPr>
  </w:style>
  <w:style w:type="paragraph" w:customStyle="1" w:styleId="Bullet1">
    <w:name w:val="Bullet 1"/>
    <w:basedOn w:val="Normal"/>
    <w:rsid w:val="005F5819"/>
    <w:pPr>
      <w:numPr>
        <w:numId w:val="3"/>
      </w:numPr>
      <w:spacing w:after="60"/>
      <w:contextualSpacing/>
    </w:pPr>
  </w:style>
  <w:style w:type="paragraph" w:customStyle="1" w:styleId="Bullet2">
    <w:name w:val="Bullet 2"/>
    <w:basedOn w:val="Normal"/>
    <w:link w:val="Bullet2Char"/>
    <w:rsid w:val="005F5819"/>
    <w:pPr>
      <w:numPr>
        <w:ilvl w:val="1"/>
        <w:numId w:val="4"/>
      </w:numPr>
      <w:spacing w:after="60"/>
      <w:contextualSpacing/>
    </w:pPr>
  </w:style>
  <w:style w:type="paragraph" w:customStyle="1" w:styleId="Bullet3">
    <w:name w:val="Bullet 3"/>
    <w:basedOn w:val="Normal"/>
    <w:rsid w:val="005F5819"/>
    <w:pPr>
      <w:numPr>
        <w:ilvl w:val="2"/>
        <w:numId w:val="5"/>
      </w:numPr>
      <w:spacing w:after="60"/>
      <w:contextualSpacing/>
    </w:pPr>
  </w:style>
  <w:style w:type="paragraph" w:customStyle="1" w:styleId="Appendix">
    <w:name w:val="Appendix"/>
    <w:basedOn w:val="Normal"/>
    <w:next w:val="Normal"/>
    <w:link w:val="AppendixChar"/>
    <w:semiHidden/>
    <w:qFormat/>
    <w:rsid w:val="005F5819"/>
    <w:pPr>
      <w:keepLines/>
      <w:spacing w:before="170" w:after="113"/>
    </w:pPr>
    <w:rPr>
      <w:rFonts w:eastAsiaTheme="majorEastAsia"/>
      <w:bCs/>
      <w:color w:val="7030A0" w:themeColor="accent1"/>
      <w:spacing w:val="5"/>
      <w:kern w:val="28"/>
      <w:sz w:val="70"/>
      <w:szCs w:val="70"/>
    </w:rPr>
  </w:style>
  <w:style w:type="character" w:customStyle="1" w:styleId="AppendixChar">
    <w:name w:val="Appendix Char"/>
    <w:basedOn w:val="TitleChar"/>
    <w:link w:val="Appendix"/>
    <w:semiHidden/>
    <w:rsid w:val="001B5010"/>
    <w:rPr>
      <w:rFonts w:asciiTheme="majorHAnsi" w:eastAsiaTheme="majorEastAsia" w:hAnsiTheme="majorHAnsi" w:cstheme="majorHAnsi"/>
      <w:bCs/>
      <w:color w:val="7030A0" w:themeColor="accent1"/>
      <w:spacing w:val="5"/>
      <w:kern w:val="28"/>
      <w:sz w:val="70"/>
      <w:szCs w:val="70"/>
    </w:rPr>
  </w:style>
  <w:style w:type="character" w:customStyle="1" w:styleId="Heading2Char">
    <w:name w:val="Heading 2 Char"/>
    <w:aliases w:val="Alt H2 Char,2 headline Char,h Char"/>
    <w:basedOn w:val="DefaultParagraphFont"/>
    <w:link w:val="Heading2"/>
    <w:rsid w:val="00850212"/>
    <w:rPr>
      <w:rFonts w:asciiTheme="majorHAnsi" w:eastAsia="Verdana" w:hAnsiTheme="majorHAnsi" w:cstheme="majorHAnsi"/>
      <w:b/>
      <w:bCs/>
      <w:color w:val="1F4E79"/>
      <w:sz w:val="24"/>
    </w:rPr>
  </w:style>
  <w:style w:type="character" w:customStyle="1" w:styleId="Heading3Char">
    <w:name w:val="Heading 3 Char"/>
    <w:aliases w:val="Alt H3 Char,3 bullet Char,2 Char,h3 Char"/>
    <w:basedOn w:val="DefaultParagraphFont"/>
    <w:link w:val="Heading3"/>
    <w:rsid w:val="00787EC7"/>
    <w:rPr>
      <w:rFonts w:asciiTheme="majorHAnsi" w:eastAsia="Verdana" w:hAnsiTheme="majorHAnsi" w:cstheme="majorHAnsi"/>
      <w:b/>
      <w:bCs/>
      <w:color w:val="1F4E79"/>
      <w:szCs w:val="20"/>
    </w:rPr>
  </w:style>
  <w:style w:type="character" w:customStyle="1" w:styleId="Heading4Char">
    <w:name w:val="Heading 4 Char"/>
    <w:basedOn w:val="DefaultParagraphFont"/>
    <w:link w:val="Heading4"/>
    <w:uiPriority w:val="9"/>
    <w:rsid w:val="00EF2AD7"/>
    <w:rPr>
      <w:rFonts w:asciiTheme="majorHAnsi" w:eastAsiaTheme="majorEastAsia" w:hAnsiTheme="majorHAnsi" w:cstheme="majorBidi"/>
      <w:b/>
      <w:bCs/>
      <w:i/>
      <w:iCs/>
      <w:color w:val="ED7D31" w:themeColor="accent2"/>
      <w:sz w:val="20"/>
    </w:rPr>
  </w:style>
  <w:style w:type="character" w:customStyle="1" w:styleId="Heading6Char">
    <w:name w:val="Heading 6 Char"/>
    <w:basedOn w:val="DefaultParagraphFont"/>
    <w:link w:val="Heading6"/>
    <w:uiPriority w:val="9"/>
    <w:rsid w:val="00394141"/>
    <w:rPr>
      <w:rFonts w:asciiTheme="majorHAnsi" w:eastAsiaTheme="majorEastAsia" w:hAnsiTheme="majorHAnsi" w:cstheme="majorBidi"/>
      <w:b/>
      <w:iCs/>
      <w:sz w:val="20"/>
    </w:rPr>
  </w:style>
  <w:style w:type="character" w:customStyle="1" w:styleId="Heading7Char">
    <w:name w:val="Heading 7 Char"/>
    <w:basedOn w:val="DefaultParagraphFont"/>
    <w:link w:val="Heading7"/>
    <w:uiPriority w:val="9"/>
    <w:rsid w:val="00394141"/>
    <w:rPr>
      <w:rFonts w:asciiTheme="majorHAnsi" w:eastAsiaTheme="majorEastAsia" w:hAnsiTheme="majorHAnsi" w:cstheme="majorBidi"/>
      <w:b/>
      <w:iCs/>
      <w:color w:val="7030A0" w:themeColor="accent1"/>
      <w:sz w:val="20"/>
    </w:rPr>
  </w:style>
  <w:style w:type="character" w:customStyle="1" w:styleId="Heading8Char">
    <w:name w:val="Heading 8 Char"/>
    <w:basedOn w:val="DefaultParagraphFont"/>
    <w:link w:val="Heading8"/>
    <w:uiPriority w:val="9"/>
    <w:rsid w:val="00394141"/>
    <w:rPr>
      <w:rFonts w:asciiTheme="majorHAnsi" w:eastAsiaTheme="majorEastAsia" w:hAnsiTheme="majorHAnsi" w:cstheme="majorBidi"/>
      <w:color w:val="7030A0" w:themeColor="accent1"/>
      <w:sz w:val="20"/>
      <w:szCs w:val="20"/>
    </w:rPr>
  </w:style>
  <w:style w:type="character" w:customStyle="1" w:styleId="Heading9Char">
    <w:name w:val="Heading 9 Char"/>
    <w:basedOn w:val="DefaultParagraphFont"/>
    <w:link w:val="Heading9"/>
    <w:uiPriority w:val="9"/>
    <w:semiHidden/>
    <w:rsid w:val="00394141"/>
    <w:rPr>
      <w:rFonts w:asciiTheme="majorHAnsi" w:eastAsiaTheme="majorEastAsia" w:hAnsiTheme="majorHAnsi" w:cstheme="majorBidi"/>
      <w:iCs/>
      <w:color w:val="44546A" w:themeColor="text2"/>
      <w:sz w:val="20"/>
      <w:szCs w:val="20"/>
    </w:rPr>
  </w:style>
  <w:style w:type="paragraph" w:styleId="Subtitle">
    <w:name w:val="Subtitle"/>
    <w:basedOn w:val="Normal"/>
    <w:next w:val="Normal"/>
    <w:link w:val="SubtitleChar"/>
    <w:uiPriority w:val="11"/>
    <w:semiHidden/>
    <w:qFormat/>
    <w:rsid w:val="00394141"/>
    <w:pPr>
      <w:numPr>
        <w:ilvl w:val="1"/>
      </w:numPr>
    </w:pPr>
    <w:rPr>
      <w:rFonts w:eastAsiaTheme="majorEastAsia" w:cstheme="majorBidi"/>
      <w:i/>
      <w:iCs/>
      <w:color w:val="7030A0" w:themeColor="accent1"/>
      <w:spacing w:val="15"/>
      <w:sz w:val="24"/>
      <w:szCs w:val="24"/>
    </w:rPr>
  </w:style>
  <w:style w:type="character" w:customStyle="1" w:styleId="SubtitleChar">
    <w:name w:val="Subtitle Char"/>
    <w:basedOn w:val="DefaultParagraphFont"/>
    <w:link w:val="Subtitle"/>
    <w:uiPriority w:val="11"/>
    <w:semiHidden/>
    <w:rsid w:val="00394141"/>
    <w:rPr>
      <w:rFonts w:asciiTheme="majorHAnsi" w:eastAsiaTheme="majorEastAsia" w:hAnsiTheme="majorHAnsi" w:cstheme="majorBidi"/>
      <w:i/>
      <w:iCs/>
      <w:color w:val="7030A0" w:themeColor="accent1"/>
      <w:spacing w:val="15"/>
      <w:sz w:val="24"/>
      <w:szCs w:val="24"/>
    </w:rPr>
  </w:style>
  <w:style w:type="character" w:styleId="Strong">
    <w:name w:val="Strong"/>
    <w:uiPriority w:val="22"/>
    <w:semiHidden/>
    <w:qFormat/>
    <w:rsid w:val="00394141"/>
    <w:rPr>
      <w:b/>
      <w:bCs/>
    </w:rPr>
  </w:style>
  <w:style w:type="character" w:styleId="Emphasis">
    <w:name w:val="Emphasis"/>
    <w:uiPriority w:val="20"/>
    <w:semiHidden/>
    <w:qFormat/>
    <w:rsid w:val="00394141"/>
    <w:rPr>
      <w:i/>
      <w:iCs/>
    </w:rPr>
  </w:style>
  <w:style w:type="character" w:customStyle="1" w:styleId="NoSpacingChar">
    <w:name w:val="No Spacing Char"/>
    <w:basedOn w:val="DefaultParagraphFont"/>
    <w:link w:val="NoSpacing"/>
    <w:uiPriority w:val="1"/>
    <w:rsid w:val="00515A9A"/>
    <w:rPr>
      <w:rFonts w:asciiTheme="majorHAnsi" w:hAnsiTheme="majorHAnsi" w:cstheme="majorHAnsi"/>
      <w:szCs w:val="20"/>
    </w:rPr>
  </w:style>
  <w:style w:type="paragraph" w:styleId="Quote">
    <w:name w:val="Quote"/>
    <w:basedOn w:val="Normal"/>
    <w:next w:val="Normal"/>
    <w:link w:val="QuoteChar"/>
    <w:uiPriority w:val="29"/>
    <w:semiHidden/>
    <w:qFormat/>
    <w:rsid w:val="00394141"/>
    <w:rPr>
      <w:i/>
      <w:iCs/>
      <w:color w:val="000000" w:themeColor="text1"/>
    </w:rPr>
  </w:style>
  <w:style w:type="character" w:customStyle="1" w:styleId="QuoteChar">
    <w:name w:val="Quote Char"/>
    <w:basedOn w:val="DefaultParagraphFont"/>
    <w:link w:val="Quote"/>
    <w:uiPriority w:val="29"/>
    <w:semiHidden/>
    <w:rsid w:val="00394141"/>
    <w:rPr>
      <w:rFonts w:ascii="Arial" w:hAnsi="Arial" w:cs="Arial"/>
      <w:i/>
      <w:iCs/>
      <w:color w:val="000000" w:themeColor="text1"/>
      <w:sz w:val="20"/>
      <w:szCs w:val="20"/>
    </w:rPr>
  </w:style>
  <w:style w:type="paragraph" w:styleId="IntenseQuote">
    <w:name w:val="Intense Quote"/>
    <w:basedOn w:val="Normal"/>
    <w:next w:val="Normal"/>
    <w:link w:val="IntenseQuoteChar"/>
    <w:uiPriority w:val="30"/>
    <w:semiHidden/>
    <w:qFormat/>
    <w:rsid w:val="00394141"/>
    <w:pPr>
      <w:pBdr>
        <w:bottom w:val="single" w:sz="4" w:space="4" w:color="7030A0" w:themeColor="accent1"/>
      </w:pBdr>
      <w:spacing w:before="200" w:after="280"/>
      <w:ind w:left="936" w:right="936"/>
    </w:pPr>
    <w:rPr>
      <w:b/>
      <w:bCs/>
      <w:i/>
      <w:iCs/>
      <w:color w:val="7030A0" w:themeColor="accent1"/>
    </w:rPr>
  </w:style>
  <w:style w:type="character" w:customStyle="1" w:styleId="IntenseQuoteChar">
    <w:name w:val="Intense Quote Char"/>
    <w:basedOn w:val="DefaultParagraphFont"/>
    <w:link w:val="IntenseQuote"/>
    <w:uiPriority w:val="30"/>
    <w:semiHidden/>
    <w:rsid w:val="00394141"/>
    <w:rPr>
      <w:rFonts w:ascii="Arial" w:hAnsi="Arial" w:cs="Arial"/>
      <w:b/>
      <w:bCs/>
      <w:i/>
      <w:iCs/>
      <w:color w:val="7030A0" w:themeColor="accent1"/>
      <w:sz w:val="20"/>
      <w:szCs w:val="20"/>
    </w:rPr>
  </w:style>
  <w:style w:type="character" w:styleId="SubtleEmphasis">
    <w:name w:val="Subtle Emphasis"/>
    <w:uiPriority w:val="19"/>
    <w:semiHidden/>
    <w:qFormat/>
    <w:rsid w:val="00394141"/>
    <w:rPr>
      <w:i/>
      <w:iCs/>
      <w:color w:val="808080" w:themeColor="text1" w:themeTint="7F"/>
    </w:rPr>
  </w:style>
  <w:style w:type="character" w:styleId="IntenseEmphasis">
    <w:name w:val="Intense Emphasis"/>
    <w:uiPriority w:val="21"/>
    <w:semiHidden/>
    <w:qFormat/>
    <w:rsid w:val="00394141"/>
    <w:rPr>
      <w:b/>
      <w:bCs/>
      <w:i/>
      <w:iCs/>
      <w:color w:val="7030A0" w:themeColor="accent1"/>
    </w:rPr>
  </w:style>
  <w:style w:type="character" w:styleId="SubtleReference">
    <w:name w:val="Subtle Reference"/>
    <w:uiPriority w:val="31"/>
    <w:semiHidden/>
    <w:qFormat/>
    <w:rsid w:val="00394141"/>
    <w:rPr>
      <w:smallCaps/>
      <w:color w:val="ED7D31" w:themeColor="accent2"/>
      <w:u w:val="single"/>
    </w:rPr>
  </w:style>
  <w:style w:type="character" w:styleId="IntenseReference">
    <w:name w:val="Intense Reference"/>
    <w:uiPriority w:val="32"/>
    <w:semiHidden/>
    <w:qFormat/>
    <w:rsid w:val="00394141"/>
    <w:rPr>
      <w:b/>
      <w:bCs/>
      <w:smallCaps/>
      <w:color w:val="ED7D31" w:themeColor="accent2"/>
      <w:spacing w:val="5"/>
      <w:u w:val="single"/>
    </w:rPr>
  </w:style>
  <w:style w:type="paragraph" w:styleId="TOCHeading">
    <w:name w:val="TOC Heading"/>
    <w:basedOn w:val="Heading1"/>
    <w:next w:val="Normal"/>
    <w:uiPriority w:val="39"/>
    <w:qFormat/>
    <w:rsid w:val="00E04FA6"/>
    <w:pPr>
      <w:numPr>
        <w:numId w:val="0"/>
      </w:numPr>
      <w:spacing w:before="480" w:after="0"/>
      <w:outlineLvl w:val="9"/>
    </w:pPr>
    <w:rPr>
      <w:rFonts w:cstheme="majorBidi"/>
      <w:color w:val="7030A0" w:themeColor="accent1"/>
    </w:rPr>
  </w:style>
  <w:style w:type="table" w:styleId="TableGrid">
    <w:name w:val="Table Grid"/>
    <w:basedOn w:val="TableNormal"/>
    <w:rsid w:val="00394141"/>
    <w:pPr>
      <w:spacing w:after="0" w:line="240" w:lineRule="auto"/>
    </w:pPr>
    <w:rPr>
      <w:lang w:val="en-US"/>
    </w:rPr>
    <w:tblPr/>
  </w:style>
  <w:style w:type="table" w:styleId="ColorfulList-Accent1">
    <w:name w:val="Colorful List Accent 1"/>
    <w:basedOn w:val="TableNormal"/>
    <w:uiPriority w:val="72"/>
    <w:locked/>
    <w:rsid w:val="006D5A28"/>
    <w:pPr>
      <w:spacing w:after="0" w:line="240" w:lineRule="auto"/>
    </w:pPr>
    <w:rPr>
      <w:color w:val="000000" w:themeColor="text1"/>
    </w:rPr>
    <w:tblPr>
      <w:tblStyleRowBandSize w:val="1"/>
      <w:tblStyleColBandSize w:val="1"/>
    </w:tblPr>
    <w:tcPr>
      <w:shd w:val="clear" w:color="auto" w:fill="F1E8F8"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CC5ED" w:themeFill="accent1" w:themeFillTint="3F"/>
      </w:tcPr>
    </w:tblStylePr>
    <w:tblStylePr w:type="band1Horz">
      <w:tblPr/>
      <w:tcPr>
        <w:shd w:val="clear" w:color="auto" w:fill="E2D0F1" w:themeFill="accent1" w:themeFillTint="33"/>
      </w:tcPr>
    </w:tblStylePr>
  </w:style>
  <w:style w:type="table" w:styleId="ColorfulGrid-Accent1">
    <w:name w:val="Colorful Grid Accent 1"/>
    <w:basedOn w:val="TableNormal"/>
    <w:uiPriority w:val="73"/>
    <w:locked/>
    <w:rsid w:val="006D5A28"/>
    <w:pPr>
      <w:spacing w:after="0" w:line="240" w:lineRule="auto"/>
    </w:pPr>
    <w:rPr>
      <w:color w:val="000000" w:themeColor="text1"/>
    </w:rPr>
    <w:tblPr>
      <w:tblStyleRowBandSize w:val="1"/>
      <w:tblStyleColBandSize w:val="1"/>
    </w:tblPr>
    <w:tcPr>
      <w:shd w:val="clear" w:color="auto" w:fill="E2D0F1" w:themeFill="accent1" w:themeFillTint="33"/>
    </w:tcPr>
    <w:tblStylePr w:type="firstRow">
      <w:rPr>
        <w:b/>
        <w:bCs/>
      </w:rPr>
      <w:tblPr/>
      <w:tcPr>
        <w:shd w:val="clear" w:color="auto" w:fill="C6A1E3" w:themeFill="accent1" w:themeFillTint="66"/>
      </w:tcPr>
    </w:tblStylePr>
    <w:tblStylePr w:type="lastRow">
      <w:rPr>
        <w:b/>
        <w:bCs/>
        <w:color w:val="000000" w:themeColor="text1"/>
      </w:rPr>
      <w:tblPr/>
      <w:tcPr>
        <w:shd w:val="clear" w:color="auto" w:fill="C6A1E3" w:themeFill="accent1" w:themeFillTint="66"/>
      </w:tcPr>
    </w:tblStylePr>
    <w:tblStylePr w:type="firstCol">
      <w:rPr>
        <w:color w:val="FFFFFF" w:themeColor="background1"/>
      </w:rPr>
      <w:tblPr/>
      <w:tcPr>
        <w:shd w:val="clear" w:color="auto" w:fill="532477" w:themeFill="accent1" w:themeFillShade="BF"/>
      </w:tcPr>
    </w:tblStylePr>
    <w:tblStylePr w:type="lastCol">
      <w:rPr>
        <w:color w:val="FFFFFF" w:themeColor="background1"/>
      </w:rPr>
      <w:tblPr/>
      <w:tcPr>
        <w:shd w:val="clear" w:color="auto" w:fill="532477" w:themeFill="accent1" w:themeFillShade="BF"/>
      </w:tcPr>
    </w:tblStylePr>
    <w:tblStylePr w:type="band1Vert">
      <w:tblPr/>
      <w:tcPr>
        <w:shd w:val="clear" w:color="auto" w:fill="B98BDC" w:themeFill="accent1" w:themeFillTint="7F"/>
      </w:tcPr>
    </w:tblStylePr>
  </w:style>
  <w:style w:type="character" w:customStyle="1" w:styleId="Heading5Char">
    <w:name w:val="Heading 5 Char"/>
    <w:basedOn w:val="DefaultParagraphFont"/>
    <w:link w:val="Heading5"/>
    <w:uiPriority w:val="9"/>
    <w:rsid w:val="00394141"/>
    <w:rPr>
      <w:rFonts w:asciiTheme="majorHAnsi" w:eastAsiaTheme="majorEastAsia" w:hAnsiTheme="majorHAnsi" w:cstheme="majorBidi"/>
      <w:color w:val="37184F" w:themeColor="accent1" w:themeShade="7F"/>
      <w:sz w:val="20"/>
      <w:szCs w:val="20"/>
    </w:rPr>
  </w:style>
  <w:style w:type="character" w:styleId="Hyperlink">
    <w:name w:val="Hyperlink"/>
    <w:basedOn w:val="DefaultParagraphFont"/>
    <w:uiPriority w:val="99"/>
    <w:unhideWhenUsed/>
    <w:rsid w:val="00394141"/>
    <w:rPr>
      <w:color w:val="auto"/>
      <w:u w:val="single"/>
    </w:rPr>
  </w:style>
  <w:style w:type="character" w:styleId="FollowedHyperlink">
    <w:name w:val="FollowedHyperlink"/>
    <w:basedOn w:val="DefaultParagraphFont"/>
    <w:uiPriority w:val="99"/>
    <w:semiHidden/>
    <w:unhideWhenUsed/>
    <w:rsid w:val="00394141"/>
    <w:rPr>
      <w:color w:val="auto"/>
      <w:u w:val="single"/>
    </w:rPr>
  </w:style>
  <w:style w:type="table" w:customStyle="1" w:styleId="AureconBasicTable1">
    <w:name w:val="Aurecon Basic Table 1"/>
    <w:basedOn w:val="TableNormal"/>
    <w:uiPriority w:val="99"/>
    <w:rsid w:val="00394141"/>
    <w:pPr>
      <w:spacing w:after="0" w:line="240" w:lineRule="auto"/>
    </w:pPr>
    <w:rPr>
      <w:sz w:val="18"/>
      <w:lang w:val="en-US"/>
    </w:rPr>
    <w:tblPr>
      <w:tblStyleRowBandSize w:val="1"/>
    </w:tblPr>
    <w:tcPr>
      <w:shd w:val="clear" w:color="auto" w:fill="BDD6EE" w:themeFill="accent5" w:themeFillTint="66"/>
    </w:tcPr>
    <w:tblStylePr w:type="firstRow">
      <w:pPr>
        <w:wordWrap/>
        <w:jc w:val="left"/>
      </w:pPr>
      <w:rPr>
        <w:b/>
      </w:rPr>
      <w:tblPr/>
      <w:tcPr>
        <w:shd w:val="clear" w:color="auto" w:fill="7030A0" w:themeFill="accent1"/>
        <w:vAlign w:val="center"/>
      </w:tcPr>
    </w:tblStylePr>
  </w:style>
  <w:style w:type="table" w:customStyle="1" w:styleId="AureconTableStyle2">
    <w:name w:val="Aurecon Table Style 2"/>
    <w:basedOn w:val="TableNormal"/>
    <w:uiPriority w:val="99"/>
    <w:rsid w:val="00394141"/>
    <w:pPr>
      <w:spacing w:after="0" w:line="240" w:lineRule="auto"/>
    </w:pPr>
    <w:rPr>
      <w:sz w:val="18"/>
      <w:lang w:val="en-US"/>
    </w:rPr>
    <w:tblPr/>
    <w:tblStylePr w:type="firstRow">
      <w:rPr>
        <w:b/>
        <w:color w:val="7B7B7B" w:themeColor="accent3" w:themeShade="BF"/>
      </w:rPr>
    </w:tblStylePr>
  </w:style>
  <w:style w:type="paragraph" w:styleId="BalloonText">
    <w:name w:val="Balloon Text"/>
    <w:basedOn w:val="Normal"/>
    <w:link w:val="BalloonTextChar"/>
    <w:uiPriority w:val="99"/>
    <w:semiHidden/>
    <w:unhideWhenUsed/>
    <w:rsid w:val="00394141"/>
    <w:rPr>
      <w:rFonts w:ascii="Tahoma" w:hAnsi="Tahoma" w:cs="Tahoma"/>
      <w:sz w:val="16"/>
      <w:szCs w:val="16"/>
    </w:rPr>
  </w:style>
  <w:style w:type="character" w:customStyle="1" w:styleId="BalloonTextChar">
    <w:name w:val="Balloon Text Char"/>
    <w:basedOn w:val="DefaultParagraphFont"/>
    <w:link w:val="BalloonText"/>
    <w:uiPriority w:val="99"/>
    <w:semiHidden/>
    <w:rsid w:val="00394141"/>
    <w:rPr>
      <w:rFonts w:ascii="Tahoma" w:hAnsi="Tahoma" w:cs="Tahoma"/>
      <w:sz w:val="16"/>
      <w:szCs w:val="16"/>
    </w:rPr>
  </w:style>
  <w:style w:type="paragraph" w:styleId="BodyText">
    <w:name w:val="Body Text"/>
    <w:basedOn w:val="Normal"/>
    <w:link w:val="BodyTextChar"/>
    <w:rsid w:val="00394141"/>
    <w:pPr>
      <w:spacing w:after="142"/>
    </w:pPr>
  </w:style>
  <w:style w:type="character" w:customStyle="1" w:styleId="BodyTextChar">
    <w:name w:val="Body Text Char"/>
    <w:basedOn w:val="DefaultParagraphFont"/>
    <w:link w:val="BodyText"/>
    <w:rsid w:val="00394141"/>
    <w:rPr>
      <w:rFonts w:ascii="Arial" w:hAnsi="Arial" w:cs="Arial"/>
      <w:sz w:val="20"/>
      <w:szCs w:val="20"/>
    </w:rPr>
  </w:style>
  <w:style w:type="paragraph" w:styleId="Footer">
    <w:name w:val="footer"/>
    <w:basedOn w:val="Normal"/>
    <w:link w:val="FooterChar"/>
    <w:uiPriority w:val="99"/>
    <w:rsid w:val="00394141"/>
    <w:pPr>
      <w:tabs>
        <w:tab w:val="center" w:pos="4513"/>
        <w:tab w:val="right" w:pos="9026"/>
      </w:tabs>
    </w:pPr>
  </w:style>
  <w:style w:type="character" w:customStyle="1" w:styleId="FooterChar">
    <w:name w:val="Footer Char"/>
    <w:basedOn w:val="DefaultParagraphFont"/>
    <w:link w:val="Footer"/>
    <w:uiPriority w:val="99"/>
    <w:rsid w:val="00394141"/>
    <w:rPr>
      <w:rFonts w:ascii="Arial" w:hAnsi="Arial" w:cs="Arial"/>
      <w:sz w:val="20"/>
      <w:szCs w:val="20"/>
    </w:rPr>
  </w:style>
  <w:style w:type="paragraph" w:styleId="Header">
    <w:name w:val="header"/>
    <w:basedOn w:val="Normal"/>
    <w:link w:val="HeaderChar"/>
    <w:rsid w:val="00394141"/>
    <w:pPr>
      <w:tabs>
        <w:tab w:val="center" w:pos="4513"/>
        <w:tab w:val="right" w:pos="9026"/>
      </w:tabs>
    </w:pPr>
  </w:style>
  <w:style w:type="character" w:customStyle="1" w:styleId="HeaderChar">
    <w:name w:val="Header Char"/>
    <w:basedOn w:val="DefaultParagraphFont"/>
    <w:link w:val="Header"/>
    <w:uiPriority w:val="99"/>
    <w:rsid w:val="00394141"/>
    <w:rPr>
      <w:rFonts w:ascii="Arial" w:hAnsi="Arial" w:cs="Arial"/>
      <w:sz w:val="20"/>
      <w:szCs w:val="20"/>
    </w:rPr>
  </w:style>
  <w:style w:type="character" w:styleId="PlaceholderText">
    <w:name w:val="Placeholder Text"/>
    <w:basedOn w:val="DefaultParagraphFont"/>
    <w:uiPriority w:val="99"/>
    <w:semiHidden/>
    <w:rsid w:val="00394141"/>
    <w:rPr>
      <w:rFonts w:cs="Times New Roman"/>
      <w:color w:val="808080"/>
    </w:rPr>
  </w:style>
  <w:style w:type="paragraph" w:styleId="ListBullet">
    <w:name w:val="List Bullet"/>
    <w:aliases w:val="i)  Bullet list"/>
    <w:basedOn w:val="ListParagraph"/>
    <w:autoRedefine/>
    <w:qFormat/>
    <w:rsid w:val="003137AE"/>
    <w:pPr>
      <w:numPr>
        <w:ilvl w:val="3"/>
        <w:numId w:val="10"/>
      </w:numPr>
      <w:tabs>
        <w:tab w:val="clear" w:pos="1928"/>
        <w:tab w:val="num" w:pos="360"/>
      </w:tabs>
      <w:spacing w:after="80"/>
      <w:ind w:left="1491" w:hanging="357"/>
      <w:contextualSpacing/>
    </w:pPr>
    <w:rPr>
      <w:rFonts w:eastAsiaTheme="minorHAnsi" w:cs="Arial"/>
      <w:szCs w:val="20"/>
      <w:lang w:val="en-GB"/>
    </w:rPr>
  </w:style>
  <w:style w:type="paragraph" w:styleId="ListBullet2">
    <w:name w:val="List Bullet 2"/>
    <w:basedOn w:val="Normal"/>
    <w:rsid w:val="00000036"/>
    <w:pPr>
      <w:numPr>
        <w:numId w:val="9"/>
      </w:numPr>
      <w:ind w:left="1208" w:hanging="357"/>
    </w:pPr>
    <w:rPr>
      <w:rFonts w:eastAsia="Times New Roman" w:cs="Times New Roman"/>
      <w:szCs w:val="24"/>
    </w:rPr>
  </w:style>
  <w:style w:type="paragraph" w:styleId="ListBullet3">
    <w:name w:val="List Bullet 3"/>
    <w:basedOn w:val="Normal"/>
    <w:rsid w:val="004F7B26"/>
    <w:pPr>
      <w:numPr>
        <w:ilvl w:val="2"/>
        <w:numId w:val="7"/>
      </w:numPr>
      <w:spacing w:before="120"/>
    </w:pPr>
    <w:rPr>
      <w:rFonts w:eastAsia="Times New Roman" w:cs="Times New Roman"/>
      <w:szCs w:val="24"/>
    </w:rPr>
  </w:style>
  <w:style w:type="paragraph" w:styleId="ListBullet4">
    <w:name w:val="List Bullet 4"/>
    <w:basedOn w:val="Normal"/>
    <w:rsid w:val="004F7B26"/>
    <w:pPr>
      <w:numPr>
        <w:ilvl w:val="3"/>
        <w:numId w:val="7"/>
      </w:numPr>
      <w:spacing w:before="120"/>
    </w:pPr>
    <w:rPr>
      <w:rFonts w:eastAsia="Times New Roman" w:cs="Times New Roman"/>
      <w:szCs w:val="24"/>
    </w:rPr>
  </w:style>
  <w:style w:type="paragraph" w:styleId="ListBullet5">
    <w:name w:val="List Bullet 5"/>
    <w:basedOn w:val="Normal"/>
    <w:rsid w:val="004F7B26"/>
    <w:pPr>
      <w:numPr>
        <w:ilvl w:val="4"/>
        <w:numId w:val="7"/>
      </w:numPr>
      <w:spacing w:before="120"/>
    </w:pPr>
    <w:rPr>
      <w:rFonts w:eastAsia="Times New Roman" w:cs="Times New Roman"/>
      <w:szCs w:val="24"/>
    </w:rPr>
  </w:style>
  <w:style w:type="paragraph" w:customStyle="1" w:styleId="DHSMajProj1">
    <w:name w:val="DHS MajProj 1"/>
    <w:basedOn w:val="Normal"/>
    <w:next w:val="Normal"/>
    <w:autoRedefine/>
    <w:rsid w:val="004F7B26"/>
    <w:pPr>
      <w:keepNext/>
      <w:pageBreakBefore/>
      <w:tabs>
        <w:tab w:val="left" w:pos="709"/>
      </w:tabs>
    </w:pPr>
    <w:rPr>
      <w:rFonts w:ascii="Arial Bold" w:eastAsia="Times New Roman" w:hAnsi="Arial Bold" w:cs="Times New Roman"/>
      <w:b/>
      <w:color w:val="000080"/>
      <w:sz w:val="24"/>
      <w:szCs w:val="24"/>
      <w:lang w:eastAsia="en-AU"/>
    </w:rPr>
  </w:style>
  <w:style w:type="paragraph" w:customStyle="1" w:styleId="DHSMajProj2">
    <w:name w:val="DHS MajProj 2"/>
    <w:basedOn w:val="Normal"/>
    <w:next w:val="Normal"/>
    <w:autoRedefine/>
    <w:rsid w:val="004F7B26"/>
    <w:pPr>
      <w:keepNext/>
      <w:ind w:left="993"/>
    </w:pPr>
    <w:rPr>
      <w:rFonts w:eastAsia="Times New Roman" w:cs="Times New Roman"/>
      <w:b/>
      <w:color w:val="000080"/>
      <w:sz w:val="24"/>
      <w:szCs w:val="24"/>
    </w:rPr>
  </w:style>
  <w:style w:type="paragraph" w:customStyle="1" w:styleId="DHSMajProj3">
    <w:name w:val="DHS MajProj 3"/>
    <w:basedOn w:val="Normal"/>
    <w:next w:val="Normal"/>
    <w:link w:val="DHSMajProj3Char"/>
    <w:autoRedefine/>
    <w:rsid w:val="004F7B26"/>
    <w:pPr>
      <w:keepNext/>
      <w:ind w:left="2070" w:hanging="1077"/>
    </w:pPr>
    <w:rPr>
      <w:rFonts w:eastAsia="Times New Roman" w:cs="Times New Roman"/>
      <w:color w:val="000080"/>
      <w:szCs w:val="24"/>
    </w:rPr>
  </w:style>
  <w:style w:type="character" w:customStyle="1" w:styleId="DHSMajProj3Char">
    <w:name w:val="DHS MajProj 3 Char"/>
    <w:link w:val="DHSMajProj3"/>
    <w:rsid w:val="004F7B26"/>
    <w:rPr>
      <w:rFonts w:ascii="Arial" w:eastAsia="Times New Roman" w:hAnsi="Arial" w:cs="Times New Roman"/>
      <w:color w:val="000080"/>
      <w:sz w:val="20"/>
      <w:szCs w:val="24"/>
    </w:rPr>
  </w:style>
  <w:style w:type="paragraph" w:customStyle="1" w:styleId="Level2-Heading">
    <w:name w:val="Level 2 - Heading"/>
    <w:basedOn w:val="DHSMajProj2"/>
    <w:next w:val="Normal"/>
    <w:rsid w:val="004F7B26"/>
  </w:style>
  <w:style w:type="paragraph" w:customStyle="1" w:styleId="Level4-Heading">
    <w:name w:val="Level 4 - Heading"/>
    <w:next w:val="Normal"/>
    <w:rsid w:val="004F7B26"/>
    <w:pPr>
      <w:keepNext/>
      <w:numPr>
        <w:ilvl w:val="3"/>
        <w:numId w:val="8"/>
      </w:numPr>
      <w:tabs>
        <w:tab w:val="left" w:pos="1134"/>
        <w:tab w:val="left" w:pos="1418"/>
      </w:tabs>
      <w:spacing w:before="120" w:after="120" w:line="240" w:lineRule="auto"/>
      <w:outlineLvl w:val="3"/>
    </w:pPr>
    <w:rPr>
      <w:rFonts w:ascii="Verdana" w:eastAsia="Times New Roman" w:hAnsi="Verdana" w:cs="Verdana"/>
      <w:color w:val="52006B"/>
      <w:sz w:val="20"/>
      <w:szCs w:val="20"/>
    </w:rPr>
  </w:style>
  <w:style w:type="paragraph" w:customStyle="1" w:styleId="LevelBody1-a">
    <w:name w:val="Level Body 1 - (a)"/>
    <w:link w:val="LevelBody1-aChar"/>
    <w:rsid w:val="004F7B26"/>
    <w:pPr>
      <w:numPr>
        <w:ilvl w:val="4"/>
        <w:numId w:val="8"/>
      </w:numPr>
      <w:spacing w:before="120" w:after="120" w:line="240" w:lineRule="auto"/>
    </w:pPr>
    <w:rPr>
      <w:rFonts w:ascii="Verdana" w:eastAsia="Times New Roman" w:hAnsi="Verdana" w:cs="Verdana"/>
      <w:sz w:val="20"/>
      <w:szCs w:val="20"/>
    </w:rPr>
  </w:style>
  <w:style w:type="character" w:customStyle="1" w:styleId="LevelBody1-aChar">
    <w:name w:val="Level Body 1 - (a) Char"/>
    <w:link w:val="LevelBody1-a"/>
    <w:rsid w:val="004F7B26"/>
    <w:rPr>
      <w:rFonts w:ascii="Verdana" w:eastAsia="Times New Roman" w:hAnsi="Verdana" w:cs="Verdana"/>
      <w:sz w:val="20"/>
      <w:szCs w:val="20"/>
    </w:rPr>
  </w:style>
  <w:style w:type="paragraph" w:customStyle="1" w:styleId="LevelBody2-i">
    <w:name w:val="Level Body 2 - (i)"/>
    <w:link w:val="LevelBody2-iChar"/>
    <w:rsid w:val="004F7B26"/>
    <w:pPr>
      <w:numPr>
        <w:ilvl w:val="5"/>
        <w:numId w:val="1"/>
      </w:numPr>
      <w:tabs>
        <w:tab w:val="num" w:pos="1984"/>
      </w:tabs>
      <w:spacing w:before="120" w:after="120" w:line="240" w:lineRule="auto"/>
      <w:ind w:left="1984"/>
    </w:pPr>
    <w:rPr>
      <w:rFonts w:ascii="Verdana" w:eastAsia="Times New Roman" w:hAnsi="Verdana" w:cs="Verdana"/>
      <w:sz w:val="20"/>
      <w:szCs w:val="20"/>
    </w:rPr>
  </w:style>
  <w:style w:type="character" w:customStyle="1" w:styleId="LevelBody2-iChar">
    <w:name w:val="Level Body 2 - (i) Char"/>
    <w:link w:val="LevelBody2-i"/>
    <w:rsid w:val="004F7B26"/>
    <w:rPr>
      <w:rFonts w:ascii="Verdana" w:eastAsia="Times New Roman" w:hAnsi="Verdana" w:cs="Verdana"/>
      <w:sz w:val="20"/>
      <w:szCs w:val="20"/>
    </w:rPr>
  </w:style>
  <w:style w:type="paragraph" w:customStyle="1" w:styleId="LevelBody3-A">
    <w:name w:val="Level Body 3 - (A)"/>
    <w:rsid w:val="004F7B26"/>
    <w:pPr>
      <w:numPr>
        <w:ilvl w:val="6"/>
        <w:numId w:val="8"/>
      </w:numPr>
      <w:spacing w:before="120" w:after="120" w:line="240" w:lineRule="auto"/>
    </w:pPr>
    <w:rPr>
      <w:rFonts w:ascii="Verdana" w:eastAsia="Times New Roman" w:hAnsi="Verdana" w:cs="Verdana"/>
      <w:sz w:val="20"/>
      <w:szCs w:val="20"/>
    </w:rPr>
  </w:style>
  <w:style w:type="paragraph" w:customStyle="1" w:styleId="LevelBody4-I">
    <w:name w:val="Level Body 4 - (I)"/>
    <w:rsid w:val="004F7B26"/>
    <w:pPr>
      <w:numPr>
        <w:ilvl w:val="7"/>
        <w:numId w:val="8"/>
      </w:numPr>
      <w:spacing w:before="120" w:after="120" w:line="240" w:lineRule="auto"/>
    </w:pPr>
    <w:rPr>
      <w:rFonts w:ascii="Verdana" w:eastAsia="Times New Roman" w:hAnsi="Verdana" w:cs="Verdana"/>
      <w:sz w:val="20"/>
      <w:szCs w:val="20"/>
    </w:rPr>
  </w:style>
  <w:style w:type="paragraph" w:customStyle="1" w:styleId="LevelBody1-atext">
    <w:name w:val="Level Body 1 - (a) text"/>
    <w:semiHidden/>
    <w:rsid w:val="004F7B26"/>
    <w:pPr>
      <w:numPr>
        <w:ilvl w:val="5"/>
        <w:numId w:val="8"/>
      </w:numPr>
      <w:spacing w:before="120" w:after="120" w:line="240" w:lineRule="auto"/>
    </w:pPr>
    <w:rPr>
      <w:rFonts w:ascii="Verdana" w:eastAsia="Times New Roman" w:hAnsi="Verdana" w:cs="Times New Roman"/>
      <w:sz w:val="20"/>
      <w:szCs w:val="20"/>
    </w:rPr>
  </w:style>
  <w:style w:type="paragraph" w:customStyle="1" w:styleId="Level1">
    <w:name w:val="Level 1"/>
    <w:basedOn w:val="Normal"/>
    <w:rsid w:val="004F7B26"/>
    <w:pPr>
      <w:widowControl w:val="0"/>
      <w:numPr>
        <w:numId w:val="2"/>
      </w:numPr>
      <w:autoSpaceDE w:val="0"/>
      <w:autoSpaceDN w:val="0"/>
      <w:adjustRightInd w:val="0"/>
      <w:ind w:left="1440" w:hanging="720"/>
      <w:outlineLvl w:val="0"/>
    </w:pPr>
    <w:rPr>
      <w:rFonts w:ascii="Times New Roman" w:eastAsia="Times New Roman" w:hAnsi="Times New Roman" w:cs="Times New Roman"/>
      <w:szCs w:val="24"/>
    </w:rPr>
  </w:style>
  <w:style w:type="paragraph" w:styleId="ListParagraph">
    <w:name w:val="List Paragraph"/>
    <w:basedOn w:val="Normal"/>
    <w:uiPriority w:val="34"/>
    <w:qFormat/>
    <w:rsid w:val="00DE5E84"/>
    <w:rPr>
      <w:rFonts w:eastAsia="Verdana"/>
      <w:spacing w:val="1"/>
      <w:szCs w:val="24"/>
    </w:rPr>
  </w:style>
  <w:style w:type="character" w:customStyle="1" w:styleId="st1">
    <w:name w:val="st1"/>
    <w:basedOn w:val="DefaultParagraphFont"/>
    <w:rsid w:val="004F7B26"/>
  </w:style>
  <w:style w:type="character" w:styleId="PageNumber">
    <w:name w:val="page number"/>
    <w:basedOn w:val="DefaultParagraphFont"/>
    <w:semiHidden/>
    <w:rsid w:val="004F7B26"/>
  </w:style>
  <w:style w:type="paragraph" w:customStyle="1" w:styleId="aBullet">
    <w:name w:val="a) Bullet"/>
    <w:basedOn w:val="ListParagraph"/>
    <w:link w:val="aBulletChar"/>
    <w:qFormat/>
    <w:rsid w:val="00E414D1"/>
    <w:pPr>
      <w:numPr>
        <w:numId w:val="14"/>
      </w:numPr>
      <w:spacing w:after="60"/>
    </w:pPr>
    <w:rPr>
      <w:rFonts w:eastAsiaTheme="minorHAnsi" w:cs="Arial"/>
      <w:szCs w:val="20"/>
      <w:lang w:val="en-GB"/>
    </w:rPr>
  </w:style>
  <w:style w:type="paragraph" w:customStyle="1" w:styleId="TitleCoverPage">
    <w:name w:val="Title Cover Page"/>
    <w:basedOn w:val="Caption"/>
    <w:link w:val="TitleCoverPageChar"/>
    <w:qFormat/>
    <w:rsid w:val="00A46017"/>
    <w:pPr>
      <w:spacing w:before="120" w:after="120"/>
      <w:jc w:val="center"/>
    </w:pPr>
    <w:rPr>
      <w:color w:val="7030A0"/>
      <w:sz w:val="56"/>
      <w:szCs w:val="56"/>
      <w:lang w:val="en-GB"/>
    </w:rPr>
  </w:style>
  <w:style w:type="character" w:customStyle="1" w:styleId="Bullet2Char">
    <w:name w:val="Bullet 2 Char"/>
    <w:basedOn w:val="DefaultParagraphFont"/>
    <w:link w:val="Bullet2"/>
    <w:rsid w:val="006F1E37"/>
    <w:rPr>
      <w:rFonts w:asciiTheme="majorHAnsi" w:hAnsiTheme="majorHAnsi" w:cstheme="majorHAnsi"/>
      <w:sz w:val="20"/>
      <w:szCs w:val="20"/>
    </w:rPr>
  </w:style>
  <w:style w:type="character" w:customStyle="1" w:styleId="aBulletChar">
    <w:name w:val="a) Bullet Char"/>
    <w:basedOn w:val="Bullet2Char"/>
    <w:link w:val="aBullet"/>
    <w:rsid w:val="00E414D1"/>
    <w:rPr>
      <w:rFonts w:asciiTheme="majorHAnsi" w:hAnsiTheme="majorHAnsi" w:cs="Arial"/>
      <w:spacing w:val="1"/>
      <w:sz w:val="20"/>
      <w:szCs w:val="20"/>
      <w:lang w:val="en-GB"/>
    </w:rPr>
  </w:style>
  <w:style w:type="paragraph" w:customStyle="1" w:styleId="Contents">
    <w:name w:val="Contents"/>
    <w:basedOn w:val="Caption"/>
    <w:link w:val="ContentsChar"/>
    <w:qFormat/>
    <w:rsid w:val="004D2E6B"/>
    <w:rPr>
      <w:b w:val="0"/>
      <w:sz w:val="32"/>
      <w:lang w:val="en-GB"/>
    </w:rPr>
  </w:style>
  <w:style w:type="character" w:customStyle="1" w:styleId="CaptionChar">
    <w:name w:val="Caption Char"/>
    <w:basedOn w:val="DefaultParagraphFont"/>
    <w:link w:val="Caption"/>
    <w:rsid w:val="004D2E6B"/>
    <w:rPr>
      <w:rFonts w:ascii="Arial" w:hAnsi="Arial" w:cs="Arial"/>
      <w:b/>
      <w:bCs/>
      <w:color w:val="ED7D31" w:themeColor="accent2"/>
      <w:sz w:val="18"/>
      <w:szCs w:val="18"/>
    </w:rPr>
  </w:style>
  <w:style w:type="character" w:customStyle="1" w:styleId="TitleCoverPageChar">
    <w:name w:val="Title Cover Page Char"/>
    <w:basedOn w:val="CaptionChar"/>
    <w:link w:val="TitleCoverPage"/>
    <w:rsid w:val="00A46017"/>
    <w:rPr>
      <w:rFonts w:asciiTheme="majorHAnsi" w:hAnsiTheme="majorHAnsi" w:cstheme="majorHAnsi"/>
      <w:b/>
      <w:bCs/>
      <w:color w:val="7030A0"/>
      <w:sz w:val="56"/>
      <w:szCs w:val="56"/>
      <w:lang w:val="en-GB"/>
    </w:rPr>
  </w:style>
  <w:style w:type="paragraph" w:styleId="TOC2">
    <w:name w:val="toc 2"/>
    <w:basedOn w:val="Normal"/>
    <w:next w:val="Normal"/>
    <w:autoRedefine/>
    <w:uiPriority w:val="39"/>
    <w:unhideWhenUsed/>
    <w:rsid w:val="00004B64"/>
    <w:pPr>
      <w:ind w:left="200"/>
    </w:pPr>
    <w:rPr>
      <w:rFonts w:asciiTheme="minorHAnsi" w:hAnsiTheme="minorHAnsi" w:cstheme="minorHAnsi"/>
    </w:rPr>
  </w:style>
  <w:style w:type="character" w:customStyle="1" w:styleId="ContentsChar">
    <w:name w:val="Contents Char"/>
    <w:basedOn w:val="CaptionChar"/>
    <w:link w:val="Contents"/>
    <w:rsid w:val="004D2E6B"/>
    <w:rPr>
      <w:rFonts w:ascii="Arial" w:hAnsi="Arial" w:cs="Arial"/>
      <w:b w:val="0"/>
      <w:bCs/>
      <w:color w:val="ED7D31" w:themeColor="accent2"/>
      <w:sz w:val="32"/>
      <w:szCs w:val="18"/>
      <w:lang w:val="en-GB"/>
    </w:rPr>
  </w:style>
  <w:style w:type="paragraph" w:styleId="TOC3">
    <w:name w:val="toc 3"/>
    <w:basedOn w:val="Normal"/>
    <w:next w:val="Normal"/>
    <w:autoRedefine/>
    <w:uiPriority w:val="39"/>
    <w:unhideWhenUsed/>
    <w:rsid w:val="004D2E6B"/>
    <w:pPr>
      <w:ind w:left="400"/>
    </w:pPr>
    <w:rPr>
      <w:rFonts w:asciiTheme="minorHAnsi" w:hAnsiTheme="minorHAnsi" w:cstheme="minorHAnsi"/>
      <w:i/>
      <w:iCs/>
    </w:rPr>
  </w:style>
  <w:style w:type="paragraph" w:styleId="TOC4">
    <w:name w:val="toc 4"/>
    <w:basedOn w:val="Normal"/>
    <w:next w:val="Normal"/>
    <w:autoRedefine/>
    <w:uiPriority w:val="39"/>
    <w:unhideWhenUsed/>
    <w:rsid w:val="004D2E6B"/>
    <w:pPr>
      <w:ind w:left="600"/>
    </w:pPr>
    <w:rPr>
      <w:rFonts w:asciiTheme="minorHAnsi" w:hAnsiTheme="minorHAnsi" w:cstheme="minorHAnsi"/>
      <w:sz w:val="18"/>
      <w:szCs w:val="18"/>
    </w:rPr>
  </w:style>
  <w:style w:type="paragraph" w:styleId="TOC5">
    <w:name w:val="toc 5"/>
    <w:basedOn w:val="Normal"/>
    <w:next w:val="Normal"/>
    <w:autoRedefine/>
    <w:uiPriority w:val="39"/>
    <w:unhideWhenUsed/>
    <w:rsid w:val="004D2E6B"/>
    <w:pPr>
      <w:ind w:left="800"/>
    </w:pPr>
    <w:rPr>
      <w:rFonts w:asciiTheme="minorHAnsi" w:hAnsiTheme="minorHAnsi" w:cstheme="minorHAnsi"/>
      <w:sz w:val="18"/>
      <w:szCs w:val="18"/>
    </w:rPr>
  </w:style>
  <w:style w:type="paragraph" w:styleId="TOC6">
    <w:name w:val="toc 6"/>
    <w:basedOn w:val="Normal"/>
    <w:next w:val="Normal"/>
    <w:autoRedefine/>
    <w:uiPriority w:val="39"/>
    <w:unhideWhenUsed/>
    <w:rsid w:val="004D2E6B"/>
    <w:pPr>
      <w:ind w:left="1000"/>
    </w:pPr>
    <w:rPr>
      <w:rFonts w:asciiTheme="minorHAnsi" w:hAnsiTheme="minorHAnsi" w:cstheme="minorHAnsi"/>
      <w:sz w:val="18"/>
      <w:szCs w:val="18"/>
    </w:rPr>
  </w:style>
  <w:style w:type="paragraph" w:styleId="TOC7">
    <w:name w:val="toc 7"/>
    <w:basedOn w:val="Normal"/>
    <w:next w:val="Normal"/>
    <w:autoRedefine/>
    <w:uiPriority w:val="39"/>
    <w:unhideWhenUsed/>
    <w:rsid w:val="004D2E6B"/>
    <w:pPr>
      <w:ind w:left="1200"/>
    </w:pPr>
    <w:rPr>
      <w:rFonts w:asciiTheme="minorHAnsi" w:hAnsiTheme="minorHAnsi" w:cstheme="minorHAnsi"/>
      <w:sz w:val="18"/>
      <w:szCs w:val="18"/>
    </w:rPr>
  </w:style>
  <w:style w:type="paragraph" w:styleId="TOC8">
    <w:name w:val="toc 8"/>
    <w:basedOn w:val="Normal"/>
    <w:next w:val="Normal"/>
    <w:autoRedefine/>
    <w:uiPriority w:val="39"/>
    <w:unhideWhenUsed/>
    <w:rsid w:val="004D2E6B"/>
    <w:pPr>
      <w:ind w:left="1400"/>
    </w:pPr>
    <w:rPr>
      <w:rFonts w:asciiTheme="minorHAnsi" w:hAnsiTheme="minorHAnsi" w:cstheme="minorHAnsi"/>
      <w:sz w:val="18"/>
      <w:szCs w:val="18"/>
    </w:rPr>
  </w:style>
  <w:style w:type="paragraph" w:styleId="TOC9">
    <w:name w:val="toc 9"/>
    <w:basedOn w:val="Normal"/>
    <w:next w:val="Normal"/>
    <w:autoRedefine/>
    <w:uiPriority w:val="39"/>
    <w:unhideWhenUsed/>
    <w:rsid w:val="004D2E6B"/>
    <w:pPr>
      <w:ind w:left="1600"/>
    </w:pPr>
    <w:rPr>
      <w:rFonts w:asciiTheme="minorHAnsi" w:hAnsiTheme="minorHAnsi" w:cstheme="minorHAnsi"/>
      <w:sz w:val="18"/>
      <w:szCs w:val="18"/>
    </w:rPr>
  </w:style>
  <w:style w:type="paragraph" w:customStyle="1" w:styleId="TableText">
    <w:name w:val="TableText"/>
    <w:basedOn w:val="NoSpacing"/>
    <w:link w:val="TableTextChar"/>
    <w:qFormat/>
    <w:rsid w:val="004938C4"/>
    <w:pPr>
      <w:spacing w:before="20" w:after="20"/>
      <w:jc w:val="left"/>
    </w:pPr>
  </w:style>
  <w:style w:type="paragraph" w:customStyle="1" w:styleId="TableTextHeader">
    <w:name w:val="TableText Header"/>
    <w:basedOn w:val="Normal"/>
    <w:rsid w:val="000B2A0F"/>
    <w:pPr>
      <w:spacing w:before="40" w:after="40"/>
      <w:jc w:val="center"/>
    </w:pPr>
    <w:rPr>
      <w:rFonts w:eastAsia="Times New Roman" w:cs="Times New Roman"/>
      <w:b/>
      <w:color w:val="FFFFFF"/>
      <w:sz w:val="18"/>
      <w:szCs w:val="24"/>
    </w:rPr>
  </w:style>
  <w:style w:type="paragraph" w:customStyle="1" w:styleId="TableTextBold">
    <w:name w:val="Table Text Bold"/>
    <w:basedOn w:val="TableText"/>
    <w:link w:val="TableTextBoldChar"/>
    <w:rsid w:val="000B2A0F"/>
    <w:rPr>
      <w:b/>
    </w:rPr>
  </w:style>
  <w:style w:type="character" w:customStyle="1" w:styleId="TableTextChar">
    <w:name w:val="TableText Char"/>
    <w:link w:val="TableText"/>
    <w:rsid w:val="004938C4"/>
    <w:rPr>
      <w:rFonts w:asciiTheme="majorHAnsi" w:hAnsiTheme="majorHAnsi" w:cstheme="majorHAnsi"/>
      <w:sz w:val="20"/>
      <w:szCs w:val="20"/>
    </w:rPr>
  </w:style>
  <w:style w:type="character" w:customStyle="1" w:styleId="TableTextBoldChar">
    <w:name w:val="Table Text Bold Char"/>
    <w:link w:val="TableTextBold"/>
    <w:rsid w:val="000B2A0F"/>
    <w:rPr>
      <w:rFonts w:ascii="Arial" w:eastAsia="Times New Roman" w:hAnsi="Arial" w:cs="Times New Roman"/>
      <w:b/>
      <w:sz w:val="18"/>
      <w:szCs w:val="24"/>
    </w:rPr>
  </w:style>
  <w:style w:type="paragraph" w:customStyle="1" w:styleId="TableText2">
    <w:name w:val="TableText 2"/>
    <w:basedOn w:val="Normal"/>
    <w:link w:val="TableText2CharChar"/>
    <w:rsid w:val="000B2A0F"/>
    <w:pPr>
      <w:spacing w:before="80" w:after="80"/>
      <w:ind w:left="-5"/>
    </w:pPr>
    <w:rPr>
      <w:rFonts w:eastAsia="Times New Roman" w:cs="Times New Roman"/>
      <w:sz w:val="18"/>
      <w:szCs w:val="24"/>
      <w:lang w:val="en-US"/>
    </w:rPr>
  </w:style>
  <w:style w:type="character" w:customStyle="1" w:styleId="TableText2CharChar">
    <w:name w:val="TableText 2 Char Char"/>
    <w:link w:val="TableText2"/>
    <w:rsid w:val="000B2A0F"/>
    <w:rPr>
      <w:rFonts w:ascii="Arial" w:eastAsia="Times New Roman" w:hAnsi="Arial" w:cs="Times New Roman"/>
      <w:sz w:val="18"/>
      <w:szCs w:val="24"/>
      <w:lang w:val="en-US"/>
    </w:rPr>
  </w:style>
  <w:style w:type="table" w:customStyle="1" w:styleId="TableGrid1">
    <w:name w:val="Table Grid1"/>
    <w:basedOn w:val="TableNormal"/>
    <w:next w:val="TableGrid"/>
    <w:uiPriority w:val="59"/>
    <w:rsid w:val="00EB5C79"/>
    <w:pPr>
      <w:spacing w:after="0" w:line="240" w:lineRule="auto"/>
    </w:pPr>
    <w:rPr>
      <w:lang w:val="en-US"/>
    </w:rPr>
    <w:tblPr/>
  </w:style>
  <w:style w:type="paragraph" w:customStyle="1" w:styleId="NormalIndent">
    <w:name w:val="NormalIndent"/>
    <w:basedOn w:val="Normal"/>
    <w:link w:val="NormalIndentChar"/>
    <w:qFormat/>
    <w:rsid w:val="00B8478D"/>
    <w:pPr>
      <w:ind w:left="360"/>
    </w:pPr>
  </w:style>
  <w:style w:type="paragraph" w:customStyle="1" w:styleId="NormalIndented">
    <w:name w:val="NormalIndented"/>
    <w:basedOn w:val="Normal"/>
    <w:link w:val="NormalIndentedChar"/>
    <w:qFormat/>
    <w:rsid w:val="00DF46B8"/>
    <w:pPr>
      <w:spacing w:line="240" w:lineRule="auto"/>
      <w:ind w:left="425"/>
    </w:pPr>
    <w:rPr>
      <w:rFonts w:eastAsia="Times New Roman"/>
      <w:szCs w:val="22"/>
    </w:rPr>
  </w:style>
  <w:style w:type="character" w:customStyle="1" w:styleId="NormalIndentChar">
    <w:name w:val="NormalIndent Char"/>
    <w:basedOn w:val="DefaultParagraphFont"/>
    <w:link w:val="NormalIndent"/>
    <w:rsid w:val="00B8478D"/>
    <w:rPr>
      <w:rFonts w:ascii="Verdana" w:hAnsi="Verdana" w:cs="Arial"/>
      <w:sz w:val="19"/>
      <w:szCs w:val="20"/>
    </w:rPr>
  </w:style>
  <w:style w:type="character" w:customStyle="1" w:styleId="NormalIndentedChar">
    <w:name w:val="NormalIndented Char"/>
    <w:basedOn w:val="DefaultParagraphFont"/>
    <w:link w:val="NormalIndented"/>
    <w:rsid w:val="00DF46B8"/>
    <w:rPr>
      <w:rFonts w:ascii="Verdana" w:eastAsia="Times New Roman" w:hAnsi="Verdana" w:cs="Arial"/>
      <w:sz w:val="19"/>
    </w:rPr>
  </w:style>
  <w:style w:type="paragraph" w:customStyle="1" w:styleId="TableHeading">
    <w:name w:val="TableHeading"/>
    <w:basedOn w:val="Normal"/>
    <w:link w:val="TableHeadingChar"/>
    <w:qFormat/>
    <w:rsid w:val="00C724C3"/>
    <w:pPr>
      <w:keepNext/>
      <w:spacing w:before="60" w:after="60" w:line="240" w:lineRule="auto"/>
      <w:jc w:val="left"/>
    </w:pPr>
    <w:rPr>
      <w:b/>
      <w:color w:val="FFFFFF" w:themeColor="background1"/>
      <w:lang w:val="en-US"/>
    </w:rPr>
  </w:style>
  <w:style w:type="paragraph" w:styleId="NormalIndent0">
    <w:name w:val="Normal Indent"/>
    <w:aliases w:val="Normal Indent Char Char,Normal Indent1,Normal Indent Char Char Char Char Char,Normal Indent13,Normal Indent Char Char1,Normal Indent Char Char1 Char Char Char"/>
    <w:basedOn w:val="Normal"/>
    <w:link w:val="NormalIndentChar0"/>
    <w:rsid w:val="00276299"/>
    <w:pPr>
      <w:spacing w:before="80" w:after="0" w:line="240" w:lineRule="auto"/>
      <w:ind w:left="567"/>
      <w:jc w:val="left"/>
    </w:pPr>
    <w:rPr>
      <w:rFonts w:ascii="Calibri" w:eastAsia="Times New Roman" w:hAnsi="Calibri" w:cs="Times New Roman"/>
    </w:rPr>
  </w:style>
  <w:style w:type="character" w:customStyle="1" w:styleId="TableHeadingChar">
    <w:name w:val="TableHeading Char"/>
    <w:basedOn w:val="DefaultParagraphFont"/>
    <w:link w:val="TableHeading"/>
    <w:rsid w:val="00C724C3"/>
    <w:rPr>
      <w:rFonts w:asciiTheme="majorHAnsi" w:hAnsiTheme="majorHAnsi" w:cstheme="majorHAnsi"/>
      <w:b/>
      <w:color w:val="FFFFFF" w:themeColor="background1"/>
      <w:sz w:val="20"/>
      <w:szCs w:val="20"/>
      <w:lang w:val="en-US"/>
    </w:rPr>
  </w:style>
  <w:style w:type="character" w:customStyle="1" w:styleId="NormalIndentChar0">
    <w:name w:val="Normal Indent Char"/>
    <w:aliases w:val="Normal Indent Char Char Char,Normal Indent1 Char,Normal Indent Char Char Char Char Char Char,Normal Indent13 Char,Normal Indent Char Char1 Char,Normal Indent Char Char1 Char Char Char Char"/>
    <w:basedOn w:val="DefaultParagraphFont"/>
    <w:link w:val="NormalIndent0"/>
    <w:rsid w:val="00276299"/>
    <w:rPr>
      <w:rFonts w:ascii="Calibri" w:eastAsia="Times New Roman" w:hAnsi="Calibri" w:cs="Times New Roman"/>
      <w:szCs w:val="20"/>
    </w:rPr>
  </w:style>
  <w:style w:type="paragraph" w:customStyle="1" w:styleId="StyleNormalIndentNormalIndentCharCharNormalIndent1NormalI2">
    <w:name w:val="Style Normal IndentNormal Indent Char CharNormal Indent1Normal I...2"/>
    <w:basedOn w:val="NormalIndent0"/>
    <w:rsid w:val="00276299"/>
    <w:pPr>
      <w:ind w:left="0"/>
    </w:pPr>
    <w:rPr>
      <w:sz w:val="18"/>
    </w:rPr>
  </w:style>
  <w:style w:type="paragraph" w:customStyle="1" w:styleId="TableContentText">
    <w:name w:val="TableContentText"/>
    <w:basedOn w:val="Normal"/>
    <w:link w:val="TableContentTextChar"/>
    <w:qFormat/>
    <w:rsid w:val="00CF1130"/>
    <w:pPr>
      <w:spacing w:before="40" w:after="40" w:line="240" w:lineRule="auto"/>
      <w:jc w:val="left"/>
    </w:pPr>
    <w:rPr>
      <w:lang w:val="en-US"/>
    </w:rPr>
  </w:style>
  <w:style w:type="paragraph" w:customStyle="1" w:styleId="ParaNumbered">
    <w:name w:val="Para Numbered"/>
    <w:basedOn w:val="Normal"/>
    <w:rsid w:val="00FE1344"/>
    <w:pPr>
      <w:widowControl w:val="0"/>
      <w:numPr>
        <w:numId w:val="11"/>
      </w:numPr>
      <w:spacing w:before="60" w:after="220" w:line="280" w:lineRule="exact"/>
      <w:jc w:val="left"/>
    </w:pPr>
    <w:rPr>
      <w:rFonts w:asciiTheme="minorHAnsi" w:hAnsiTheme="minorHAnsi" w:cstheme="minorBidi"/>
      <w:lang w:val="en-NZ"/>
    </w:rPr>
  </w:style>
  <w:style w:type="character" w:customStyle="1" w:styleId="TableContentTextChar">
    <w:name w:val="TableContentText Char"/>
    <w:basedOn w:val="DefaultParagraphFont"/>
    <w:link w:val="TableContentText"/>
    <w:rsid w:val="00CF1130"/>
    <w:rPr>
      <w:rFonts w:ascii="Verdana" w:hAnsi="Verdana" w:cs="Arial"/>
      <w:sz w:val="19"/>
      <w:szCs w:val="20"/>
      <w:lang w:val="en-US"/>
    </w:rPr>
  </w:style>
  <w:style w:type="paragraph" w:customStyle="1" w:styleId="TableHeadings">
    <w:name w:val="TableHeadings"/>
    <w:basedOn w:val="Normal"/>
    <w:link w:val="TableHeadingsChar"/>
    <w:rsid w:val="00F85DE9"/>
    <w:pPr>
      <w:widowControl w:val="0"/>
      <w:spacing w:after="0" w:line="240" w:lineRule="auto"/>
      <w:ind w:left="102" w:right="-23"/>
      <w:jc w:val="left"/>
    </w:pPr>
    <w:rPr>
      <w:rFonts w:eastAsia="Verdana" w:cs="Verdana"/>
      <w:b/>
      <w:bCs/>
      <w:spacing w:val="-1"/>
      <w:position w:val="-1"/>
      <w:szCs w:val="19"/>
      <w:lang w:val="en-US"/>
    </w:rPr>
  </w:style>
  <w:style w:type="character" w:customStyle="1" w:styleId="TableHeadingsChar">
    <w:name w:val="TableHeadings Char"/>
    <w:basedOn w:val="DefaultParagraphFont"/>
    <w:link w:val="TableHeadings"/>
    <w:rsid w:val="00F85DE9"/>
    <w:rPr>
      <w:rFonts w:ascii="Verdana" w:eastAsia="Verdana" w:hAnsi="Verdana" w:cs="Verdana"/>
      <w:b/>
      <w:bCs/>
      <w:spacing w:val="-1"/>
      <w:position w:val="-1"/>
      <w:sz w:val="19"/>
      <w:szCs w:val="19"/>
      <w:lang w:val="en-US"/>
    </w:rPr>
  </w:style>
  <w:style w:type="paragraph" w:customStyle="1" w:styleId="Style2">
    <w:name w:val="Style2"/>
    <w:aliases w:val="b,c,a"/>
    <w:basedOn w:val="Normal"/>
    <w:link w:val="Style129"/>
    <w:rsid w:val="0057398C"/>
    <w:pPr>
      <w:numPr>
        <w:numId w:val="12"/>
      </w:numPr>
      <w:spacing w:before="60" w:after="0" w:line="240" w:lineRule="auto"/>
      <w:jc w:val="left"/>
    </w:pPr>
    <w:rPr>
      <w:rFonts w:ascii="Calibri" w:eastAsia="Times New Roman" w:hAnsi="Calibri" w:cs="Times New Roman"/>
      <w:lang w:val="en-GB"/>
    </w:rPr>
  </w:style>
  <w:style w:type="character" w:customStyle="1" w:styleId="Style129">
    <w:name w:val="Style129"/>
    <w:aliases w:val="b Char,c Char Char"/>
    <w:basedOn w:val="DefaultParagraphFont"/>
    <w:link w:val="Style2"/>
    <w:rsid w:val="0057398C"/>
    <w:rPr>
      <w:rFonts w:ascii="Calibri" w:eastAsia="Times New Roman" w:hAnsi="Calibri" w:cs="Times New Roman"/>
      <w:sz w:val="20"/>
      <w:szCs w:val="20"/>
      <w:lang w:val="en-GB"/>
    </w:rPr>
  </w:style>
  <w:style w:type="paragraph" w:customStyle="1" w:styleId="Style4">
    <w:name w:val="Style4"/>
    <w:basedOn w:val="Normal"/>
    <w:rsid w:val="004C6D99"/>
    <w:pPr>
      <w:numPr>
        <w:numId w:val="13"/>
      </w:numPr>
      <w:spacing w:before="40" w:after="0" w:line="240" w:lineRule="auto"/>
      <w:jc w:val="left"/>
    </w:pPr>
    <w:rPr>
      <w:rFonts w:ascii="Calibri" w:eastAsia="Times New Roman" w:hAnsi="Calibri" w:cs="Times New Roman"/>
    </w:rPr>
  </w:style>
  <w:style w:type="paragraph" w:customStyle="1" w:styleId="Round">
    <w:name w:val="Round"/>
    <w:basedOn w:val="Normal"/>
    <w:rsid w:val="004C6D99"/>
    <w:pPr>
      <w:tabs>
        <w:tab w:val="num" w:pos="1494"/>
      </w:tabs>
      <w:spacing w:before="40" w:after="0" w:line="240" w:lineRule="auto"/>
      <w:ind w:left="1491" w:hanging="357"/>
      <w:jc w:val="left"/>
    </w:pPr>
    <w:rPr>
      <w:rFonts w:ascii="Calibri" w:eastAsia="Times New Roman" w:hAnsi="Calibri" w:cs="Times New Roman"/>
    </w:rPr>
  </w:style>
  <w:style w:type="paragraph" w:styleId="BodyText2">
    <w:name w:val="Body Text 2"/>
    <w:basedOn w:val="Normal"/>
    <w:link w:val="BodyText2Char"/>
    <w:uiPriority w:val="99"/>
    <w:semiHidden/>
    <w:unhideWhenUsed/>
    <w:rsid w:val="003478D2"/>
    <w:pPr>
      <w:spacing w:line="480" w:lineRule="auto"/>
    </w:pPr>
  </w:style>
  <w:style w:type="character" w:customStyle="1" w:styleId="BodyText2Char">
    <w:name w:val="Body Text 2 Char"/>
    <w:basedOn w:val="DefaultParagraphFont"/>
    <w:link w:val="BodyText2"/>
    <w:uiPriority w:val="99"/>
    <w:semiHidden/>
    <w:rsid w:val="003478D2"/>
    <w:rPr>
      <w:rFonts w:asciiTheme="majorHAnsi" w:hAnsiTheme="majorHAnsi" w:cstheme="majorHAnsi"/>
      <w:szCs w:val="20"/>
    </w:rPr>
  </w:style>
  <w:style w:type="paragraph" w:styleId="BlockText">
    <w:name w:val="Block Text"/>
    <w:basedOn w:val="Normal"/>
    <w:rsid w:val="00E7666A"/>
    <w:pPr>
      <w:tabs>
        <w:tab w:val="left" w:pos="-720"/>
      </w:tabs>
      <w:suppressAutoHyphens/>
      <w:spacing w:line="264" w:lineRule="auto"/>
      <w:ind w:left="720" w:right="38" w:hanging="720"/>
      <w:jc w:val="left"/>
    </w:pPr>
    <w:rPr>
      <w:rFonts w:ascii="Arial" w:eastAsia="Times New Roman" w:hAnsi="Arial" w:cs="Arial"/>
      <w:lang w:val="en-GB"/>
    </w:rPr>
  </w:style>
  <w:style w:type="paragraph" w:customStyle="1" w:styleId="MediumGrid21">
    <w:name w:val="Medium Grid 21"/>
    <w:uiPriority w:val="1"/>
    <w:qFormat/>
    <w:rsid w:val="00F565DD"/>
    <w:pPr>
      <w:spacing w:after="0" w:line="240" w:lineRule="auto"/>
      <w:jc w:val="both"/>
    </w:pPr>
    <w:rPr>
      <w:rFonts w:ascii="Times New Roman" w:eastAsia="Times New Roman" w:hAnsi="Times New Roman" w:cs="Times New Roman"/>
      <w:sz w:val="24"/>
      <w:szCs w:val="20"/>
      <w:lang w:val="en-GB"/>
    </w:rPr>
  </w:style>
  <w:style w:type="paragraph" w:customStyle="1" w:styleId="ColorfulShading-Accent31">
    <w:name w:val="Colorful Shading - Accent 31"/>
    <w:basedOn w:val="Normal"/>
    <w:uiPriority w:val="34"/>
    <w:qFormat/>
    <w:rsid w:val="00F565DD"/>
    <w:pPr>
      <w:spacing w:before="100" w:beforeAutospacing="1" w:after="100" w:afterAutospacing="1" w:line="264" w:lineRule="auto"/>
      <w:jc w:val="left"/>
    </w:pPr>
    <w:rPr>
      <w:rFonts w:ascii="Arial" w:eastAsia="Times New Roman" w:hAnsi="Arial" w:cs="Times New Roman"/>
      <w:sz w:val="24"/>
      <w:szCs w:val="24"/>
      <w:lang w:val="en-GB" w:eastAsia="en-GB"/>
    </w:rPr>
  </w:style>
  <w:style w:type="paragraph" w:customStyle="1" w:styleId="LightGrid-Accent31">
    <w:name w:val="Light Grid - Accent 31"/>
    <w:basedOn w:val="Normal"/>
    <w:uiPriority w:val="34"/>
    <w:qFormat/>
    <w:rsid w:val="00F565DD"/>
    <w:pPr>
      <w:spacing w:before="100" w:beforeAutospacing="1" w:after="100" w:afterAutospacing="1" w:line="264" w:lineRule="auto"/>
      <w:jc w:val="left"/>
    </w:pPr>
    <w:rPr>
      <w:rFonts w:ascii="Arial" w:eastAsia="Times New Roman" w:hAnsi="Arial" w:cs="Times New Roman"/>
      <w:sz w:val="24"/>
      <w:szCs w:val="24"/>
      <w:lang w:val="en-GB" w:eastAsia="en-GB"/>
    </w:rPr>
  </w:style>
  <w:style w:type="paragraph" w:customStyle="1" w:styleId="ColorfulList-Accent11">
    <w:name w:val="Colorful List - Accent 11"/>
    <w:basedOn w:val="Normal"/>
    <w:uiPriority w:val="34"/>
    <w:qFormat/>
    <w:rsid w:val="00F565DD"/>
    <w:pPr>
      <w:spacing w:line="264" w:lineRule="auto"/>
      <w:ind w:left="720"/>
    </w:pPr>
    <w:rPr>
      <w:rFonts w:ascii="Arial" w:eastAsia="Times New Roman" w:hAnsi="Arial" w:cs="Times New Roman"/>
      <w:sz w:val="24"/>
      <w:lang w:val="en-GB"/>
    </w:rPr>
  </w:style>
  <w:style w:type="character" w:styleId="CommentReference">
    <w:name w:val="annotation reference"/>
    <w:basedOn w:val="DefaultParagraphFont"/>
    <w:uiPriority w:val="99"/>
    <w:semiHidden/>
    <w:unhideWhenUsed/>
    <w:rsid w:val="009D309E"/>
    <w:rPr>
      <w:sz w:val="16"/>
      <w:szCs w:val="16"/>
    </w:rPr>
  </w:style>
  <w:style w:type="paragraph" w:styleId="CommentText">
    <w:name w:val="annotation text"/>
    <w:basedOn w:val="Normal"/>
    <w:link w:val="CommentTextChar"/>
    <w:uiPriority w:val="99"/>
    <w:unhideWhenUsed/>
    <w:rsid w:val="009D309E"/>
    <w:pPr>
      <w:spacing w:line="240" w:lineRule="auto"/>
    </w:pPr>
  </w:style>
  <w:style w:type="character" w:customStyle="1" w:styleId="CommentTextChar">
    <w:name w:val="Comment Text Char"/>
    <w:basedOn w:val="DefaultParagraphFont"/>
    <w:link w:val="CommentText"/>
    <w:uiPriority w:val="99"/>
    <w:rsid w:val="009D309E"/>
    <w:rPr>
      <w:rFonts w:asciiTheme="majorHAnsi" w:hAnsiTheme="majorHAnsi" w:cstheme="majorHAnsi"/>
      <w:sz w:val="20"/>
      <w:szCs w:val="20"/>
    </w:rPr>
  </w:style>
  <w:style w:type="paragraph" w:styleId="CommentSubject">
    <w:name w:val="annotation subject"/>
    <w:basedOn w:val="CommentText"/>
    <w:next w:val="CommentText"/>
    <w:link w:val="CommentSubjectChar"/>
    <w:uiPriority w:val="99"/>
    <w:semiHidden/>
    <w:unhideWhenUsed/>
    <w:rsid w:val="009D309E"/>
    <w:rPr>
      <w:b/>
      <w:bCs/>
    </w:rPr>
  </w:style>
  <w:style w:type="character" w:customStyle="1" w:styleId="CommentSubjectChar">
    <w:name w:val="Comment Subject Char"/>
    <w:basedOn w:val="CommentTextChar"/>
    <w:link w:val="CommentSubject"/>
    <w:uiPriority w:val="99"/>
    <w:semiHidden/>
    <w:rsid w:val="009D309E"/>
    <w:rPr>
      <w:rFonts w:asciiTheme="majorHAnsi" w:hAnsiTheme="majorHAnsi" w:cstheme="majorHAnsi"/>
      <w:b/>
      <w:bCs/>
      <w:sz w:val="20"/>
      <w:szCs w:val="20"/>
    </w:rPr>
  </w:style>
  <w:style w:type="paragraph" w:styleId="Revision">
    <w:name w:val="Revision"/>
    <w:hidden/>
    <w:uiPriority w:val="99"/>
    <w:semiHidden/>
    <w:rsid w:val="00E832DD"/>
    <w:pPr>
      <w:spacing w:after="0" w:line="240" w:lineRule="auto"/>
    </w:pPr>
    <w:rPr>
      <w:rFonts w:asciiTheme="majorHAnsi" w:hAnsiTheme="majorHAnsi" w:cstheme="majorHAnsi"/>
      <w:sz w:val="20"/>
      <w:szCs w:val="20"/>
    </w:rPr>
  </w:style>
  <w:style w:type="paragraph" w:customStyle="1" w:styleId="AppendixNumberdHeading">
    <w:name w:val="AppendixNumberdHeading"/>
    <w:basedOn w:val="Heading1"/>
    <w:link w:val="AppendixNumberdHeadingChar"/>
    <w:qFormat/>
    <w:rsid w:val="00A8777D"/>
  </w:style>
  <w:style w:type="paragraph" w:customStyle="1" w:styleId="AppendixHeading3">
    <w:name w:val="Appendix Heading 3"/>
    <w:basedOn w:val="AppendixHeading2"/>
    <w:link w:val="AppendixHeading3Char"/>
    <w:qFormat/>
    <w:rsid w:val="00550462"/>
    <w:pPr>
      <w:spacing w:before="200" w:after="120"/>
    </w:pPr>
    <w:rPr>
      <w:color w:val="ED7D31" w:themeColor="accent2"/>
      <w:szCs w:val="20"/>
    </w:rPr>
  </w:style>
  <w:style w:type="character" w:customStyle="1" w:styleId="AppendixNumberdHeadingChar">
    <w:name w:val="AppendixNumberdHeading Char"/>
    <w:basedOn w:val="Heading1Char"/>
    <w:link w:val="AppendixNumberdHeading"/>
    <w:rsid w:val="00A8777D"/>
    <w:rPr>
      <w:rFonts w:asciiTheme="majorHAnsi" w:eastAsia="Verdana" w:hAnsiTheme="majorHAnsi" w:cstheme="majorHAnsi"/>
      <w:b/>
      <w:bCs/>
      <w:color w:val="1F4E79"/>
      <w:sz w:val="32"/>
      <w:szCs w:val="24"/>
    </w:rPr>
  </w:style>
  <w:style w:type="character" w:customStyle="1" w:styleId="AppendixHeading2Char">
    <w:name w:val="Appendix Heading 2 Char"/>
    <w:basedOn w:val="DefaultParagraphFont"/>
    <w:link w:val="AppendixHeading2"/>
    <w:rsid w:val="00692290"/>
    <w:rPr>
      <w:rFonts w:asciiTheme="majorHAnsi" w:eastAsiaTheme="majorEastAsia" w:hAnsiTheme="majorHAnsi" w:cs="Arial"/>
      <w:b/>
      <w:bCs/>
      <w:color w:val="7030A0" w:themeColor="accent1"/>
      <w:sz w:val="24"/>
      <w:szCs w:val="24"/>
    </w:rPr>
  </w:style>
  <w:style w:type="character" w:customStyle="1" w:styleId="AppendixHeading3Char">
    <w:name w:val="Appendix Heading 3 Char"/>
    <w:basedOn w:val="AppendixHeading2Char"/>
    <w:link w:val="AppendixHeading3"/>
    <w:rsid w:val="00550462"/>
    <w:rPr>
      <w:rFonts w:asciiTheme="majorHAnsi" w:eastAsiaTheme="majorEastAsia" w:hAnsiTheme="majorHAnsi" w:cs="Arial"/>
      <w:b/>
      <w:bCs/>
      <w:color w:val="ED7D31" w:themeColor="accent2"/>
      <w:sz w:val="24"/>
      <w:szCs w:val="20"/>
    </w:rPr>
  </w:style>
  <w:style w:type="paragraph" w:customStyle="1" w:styleId="TableHeadingDark">
    <w:name w:val="TableHeadingDark"/>
    <w:basedOn w:val="TableHeading"/>
    <w:link w:val="TableHeadingDarkChar"/>
    <w:qFormat/>
    <w:rsid w:val="00A75A42"/>
    <w:rPr>
      <w:color w:val="auto"/>
      <w:lang w:eastAsia="en-GB"/>
    </w:rPr>
  </w:style>
  <w:style w:type="character" w:customStyle="1" w:styleId="TableHeadingDarkChar">
    <w:name w:val="TableHeadingDark Char"/>
    <w:basedOn w:val="TableHeadingChar"/>
    <w:link w:val="TableHeadingDark"/>
    <w:rsid w:val="00A75A42"/>
    <w:rPr>
      <w:rFonts w:asciiTheme="majorHAnsi" w:hAnsiTheme="majorHAnsi" w:cstheme="majorHAnsi"/>
      <w:b/>
      <w:color w:val="FFFFFF" w:themeColor="background1"/>
      <w:sz w:val="20"/>
      <w:szCs w:val="20"/>
      <w:lang w:val="en-US" w:eastAsia="en-GB"/>
    </w:rPr>
  </w:style>
  <w:style w:type="paragraph" w:customStyle="1" w:styleId="NormalNew">
    <w:name w:val="NormalNew"/>
    <w:basedOn w:val="Normal"/>
    <w:link w:val="NormalNewChar"/>
    <w:qFormat/>
    <w:rsid w:val="00B23D63"/>
    <w:pPr>
      <w:spacing w:after="60"/>
    </w:pPr>
    <w:rPr>
      <w:rFonts w:ascii="Arial" w:hAnsi="Arial" w:cstheme="minorBidi"/>
      <w:sz w:val="22"/>
      <w:szCs w:val="22"/>
      <w:lang w:val="en-GB"/>
    </w:rPr>
  </w:style>
  <w:style w:type="character" w:customStyle="1" w:styleId="NormalNewChar">
    <w:name w:val="NormalNew Char"/>
    <w:basedOn w:val="DefaultParagraphFont"/>
    <w:link w:val="NormalNew"/>
    <w:rsid w:val="00B23D63"/>
    <w:rPr>
      <w:rFonts w:ascii="Arial" w:hAnsi="Arial"/>
      <w:lang w:val="en-GB"/>
    </w:rPr>
  </w:style>
  <w:style w:type="paragraph" w:styleId="PlainText">
    <w:name w:val="Plain Text"/>
    <w:basedOn w:val="Normal"/>
    <w:link w:val="PlainTextChar"/>
    <w:uiPriority w:val="99"/>
    <w:unhideWhenUsed/>
    <w:rsid w:val="00246E18"/>
    <w:pPr>
      <w:spacing w:after="0" w:line="240" w:lineRule="auto"/>
      <w:jc w:val="left"/>
    </w:pPr>
    <w:rPr>
      <w:rFonts w:ascii="Calibri" w:eastAsia="Calibri" w:hAnsi="Calibri" w:cs="Times New Roman"/>
      <w:sz w:val="22"/>
      <w:szCs w:val="21"/>
      <w:lang w:val="en-GB"/>
    </w:rPr>
  </w:style>
  <w:style w:type="character" w:customStyle="1" w:styleId="PlainTextChar">
    <w:name w:val="Plain Text Char"/>
    <w:basedOn w:val="DefaultParagraphFont"/>
    <w:link w:val="PlainText"/>
    <w:uiPriority w:val="99"/>
    <w:rsid w:val="00246E18"/>
    <w:rPr>
      <w:rFonts w:ascii="Calibri" w:eastAsia="Calibri" w:hAnsi="Calibri" w:cs="Times New Roman"/>
      <w:szCs w:val="21"/>
      <w:lang w:val="en-GB"/>
    </w:rPr>
  </w:style>
  <w:style w:type="paragraph" w:styleId="FootnoteText">
    <w:name w:val="footnote text"/>
    <w:basedOn w:val="Normal"/>
    <w:link w:val="FootnoteTextChar"/>
    <w:uiPriority w:val="99"/>
    <w:semiHidden/>
    <w:unhideWhenUsed/>
    <w:rsid w:val="00360587"/>
    <w:pPr>
      <w:spacing w:after="0" w:line="240" w:lineRule="auto"/>
    </w:pPr>
  </w:style>
  <w:style w:type="character" w:customStyle="1" w:styleId="FootnoteTextChar">
    <w:name w:val="Footnote Text Char"/>
    <w:basedOn w:val="DefaultParagraphFont"/>
    <w:link w:val="FootnoteText"/>
    <w:uiPriority w:val="99"/>
    <w:semiHidden/>
    <w:rsid w:val="00360587"/>
    <w:rPr>
      <w:rFonts w:asciiTheme="majorHAnsi" w:hAnsiTheme="majorHAnsi" w:cstheme="majorHAnsi"/>
      <w:sz w:val="20"/>
      <w:szCs w:val="20"/>
    </w:rPr>
  </w:style>
  <w:style w:type="character" w:styleId="FootnoteReference">
    <w:name w:val="footnote reference"/>
    <w:basedOn w:val="DefaultParagraphFont"/>
    <w:uiPriority w:val="99"/>
    <w:semiHidden/>
    <w:unhideWhenUsed/>
    <w:rsid w:val="00360587"/>
    <w:rPr>
      <w:vertAlign w:val="superscript"/>
    </w:rPr>
  </w:style>
  <w:style w:type="character" w:styleId="UnresolvedMention">
    <w:name w:val="Unresolved Mention"/>
    <w:basedOn w:val="DefaultParagraphFont"/>
    <w:uiPriority w:val="99"/>
    <w:semiHidden/>
    <w:unhideWhenUsed/>
    <w:rsid w:val="00855CE0"/>
    <w:rPr>
      <w:color w:val="605E5C"/>
      <w:shd w:val="clear" w:color="auto" w:fill="E1DFDD"/>
    </w:rPr>
  </w:style>
  <w:style w:type="paragraph" w:customStyle="1" w:styleId="legclearfix">
    <w:name w:val="legclearfix"/>
    <w:basedOn w:val="Normal"/>
    <w:rsid w:val="002B2C94"/>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character" w:customStyle="1" w:styleId="legds">
    <w:name w:val="legds"/>
    <w:basedOn w:val="DefaultParagraphFont"/>
    <w:rsid w:val="002B2C94"/>
  </w:style>
  <w:style w:type="paragraph" w:styleId="EndnoteText">
    <w:name w:val="endnote text"/>
    <w:basedOn w:val="Normal"/>
    <w:link w:val="EndnoteTextChar"/>
    <w:uiPriority w:val="99"/>
    <w:semiHidden/>
    <w:unhideWhenUsed/>
    <w:rsid w:val="000D1FBD"/>
    <w:pPr>
      <w:spacing w:after="0" w:line="240" w:lineRule="auto"/>
    </w:pPr>
  </w:style>
  <w:style w:type="character" w:customStyle="1" w:styleId="EndnoteTextChar">
    <w:name w:val="Endnote Text Char"/>
    <w:basedOn w:val="DefaultParagraphFont"/>
    <w:link w:val="EndnoteText"/>
    <w:uiPriority w:val="99"/>
    <w:semiHidden/>
    <w:rsid w:val="000D1FBD"/>
    <w:rPr>
      <w:rFonts w:asciiTheme="majorHAnsi" w:hAnsiTheme="majorHAnsi" w:cstheme="majorHAnsi"/>
      <w:sz w:val="20"/>
      <w:szCs w:val="20"/>
    </w:rPr>
  </w:style>
  <w:style w:type="character" w:styleId="EndnoteReference">
    <w:name w:val="endnote reference"/>
    <w:basedOn w:val="DefaultParagraphFont"/>
    <w:uiPriority w:val="99"/>
    <w:semiHidden/>
    <w:unhideWhenUsed/>
    <w:rsid w:val="000D1FBD"/>
    <w:rPr>
      <w:vertAlign w:val="superscript"/>
    </w:rPr>
  </w:style>
  <w:style w:type="character" w:customStyle="1" w:styleId="normaltextrun">
    <w:name w:val="normaltextrun"/>
    <w:basedOn w:val="DefaultParagraphFont"/>
    <w:rsid w:val="004F39BB"/>
  </w:style>
  <w:style w:type="paragraph" w:customStyle="1" w:styleId="Space">
    <w:name w:val="Space"/>
    <w:basedOn w:val="Normal"/>
    <w:link w:val="SpaceChar"/>
    <w:qFormat/>
    <w:rsid w:val="009A3DC3"/>
    <w:pPr>
      <w:spacing w:after="0"/>
    </w:pPr>
    <w:rPr>
      <w:sz w:val="12"/>
      <w:szCs w:val="12"/>
    </w:rPr>
  </w:style>
  <w:style w:type="character" w:customStyle="1" w:styleId="SpaceChar">
    <w:name w:val="Space Char"/>
    <w:basedOn w:val="DefaultParagraphFont"/>
    <w:link w:val="Space"/>
    <w:rsid w:val="009A3DC3"/>
    <w:rPr>
      <w:rFonts w:asciiTheme="majorHAnsi" w:hAnsiTheme="majorHAnsi" w:cstheme="majorHAnsi"/>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5128">
      <w:bodyDiv w:val="1"/>
      <w:marLeft w:val="0"/>
      <w:marRight w:val="0"/>
      <w:marTop w:val="0"/>
      <w:marBottom w:val="0"/>
      <w:divBdr>
        <w:top w:val="none" w:sz="0" w:space="0" w:color="auto"/>
        <w:left w:val="none" w:sz="0" w:space="0" w:color="auto"/>
        <w:bottom w:val="none" w:sz="0" w:space="0" w:color="auto"/>
        <w:right w:val="none" w:sz="0" w:space="0" w:color="auto"/>
      </w:divBdr>
    </w:div>
    <w:div w:id="78331207">
      <w:bodyDiv w:val="1"/>
      <w:marLeft w:val="0"/>
      <w:marRight w:val="0"/>
      <w:marTop w:val="0"/>
      <w:marBottom w:val="0"/>
      <w:divBdr>
        <w:top w:val="none" w:sz="0" w:space="0" w:color="auto"/>
        <w:left w:val="none" w:sz="0" w:space="0" w:color="auto"/>
        <w:bottom w:val="none" w:sz="0" w:space="0" w:color="auto"/>
        <w:right w:val="none" w:sz="0" w:space="0" w:color="auto"/>
      </w:divBdr>
    </w:div>
    <w:div w:id="98375274">
      <w:bodyDiv w:val="1"/>
      <w:marLeft w:val="0"/>
      <w:marRight w:val="0"/>
      <w:marTop w:val="0"/>
      <w:marBottom w:val="0"/>
      <w:divBdr>
        <w:top w:val="none" w:sz="0" w:space="0" w:color="auto"/>
        <w:left w:val="none" w:sz="0" w:space="0" w:color="auto"/>
        <w:bottom w:val="none" w:sz="0" w:space="0" w:color="auto"/>
        <w:right w:val="none" w:sz="0" w:space="0" w:color="auto"/>
      </w:divBdr>
    </w:div>
    <w:div w:id="103817079">
      <w:bodyDiv w:val="1"/>
      <w:marLeft w:val="0"/>
      <w:marRight w:val="0"/>
      <w:marTop w:val="0"/>
      <w:marBottom w:val="0"/>
      <w:divBdr>
        <w:top w:val="none" w:sz="0" w:space="0" w:color="auto"/>
        <w:left w:val="none" w:sz="0" w:space="0" w:color="auto"/>
        <w:bottom w:val="none" w:sz="0" w:space="0" w:color="auto"/>
        <w:right w:val="none" w:sz="0" w:space="0" w:color="auto"/>
      </w:divBdr>
    </w:div>
    <w:div w:id="216207664">
      <w:bodyDiv w:val="1"/>
      <w:marLeft w:val="0"/>
      <w:marRight w:val="0"/>
      <w:marTop w:val="0"/>
      <w:marBottom w:val="0"/>
      <w:divBdr>
        <w:top w:val="none" w:sz="0" w:space="0" w:color="auto"/>
        <w:left w:val="none" w:sz="0" w:space="0" w:color="auto"/>
        <w:bottom w:val="none" w:sz="0" w:space="0" w:color="auto"/>
        <w:right w:val="none" w:sz="0" w:space="0" w:color="auto"/>
      </w:divBdr>
    </w:div>
    <w:div w:id="389547120">
      <w:bodyDiv w:val="1"/>
      <w:marLeft w:val="0"/>
      <w:marRight w:val="0"/>
      <w:marTop w:val="0"/>
      <w:marBottom w:val="0"/>
      <w:divBdr>
        <w:top w:val="none" w:sz="0" w:space="0" w:color="auto"/>
        <w:left w:val="none" w:sz="0" w:space="0" w:color="auto"/>
        <w:bottom w:val="none" w:sz="0" w:space="0" w:color="auto"/>
        <w:right w:val="none" w:sz="0" w:space="0" w:color="auto"/>
      </w:divBdr>
    </w:div>
    <w:div w:id="399713714">
      <w:bodyDiv w:val="1"/>
      <w:marLeft w:val="0"/>
      <w:marRight w:val="0"/>
      <w:marTop w:val="0"/>
      <w:marBottom w:val="0"/>
      <w:divBdr>
        <w:top w:val="none" w:sz="0" w:space="0" w:color="auto"/>
        <w:left w:val="none" w:sz="0" w:space="0" w:color="auto"/>
        <w:bottom w:val="none" w:sz="0" w:space="0" w:color="auto"/>
        <w:right w:val="none" w:sz="0" w:space="0" w:color="auto"/>
      </w:divBdr>
    </w:div>
    <w:div w:id="467673114">
      <w:bodyDiv w:val="1"/>
      <w:marLeft w:val="0"/>
      <w:marRight w:val="0"/>
      <w:marTop w:val="0"/>
      <w:marBottom w:val="0"/>
      <w:divBdr>
        <w:top w:val="none" w:sz="0" w:space="0" w:color="auto"/>
        <w:left w:val="none" w:sz="0" w:space="0" w:color="auto"/>
        <w:bottom w:val="none" w:sz="0" w:space="0" w:color="auto"/>
        <w:right w:val="none" w:sz="0" w:space="0" w:color="auto"/>
      </w:divBdr>
    </w:div>
    <w:div w:id="577175628">
      <w:bodyDiv w:val="1"/>
      <w:marLeft w:val="0"/>
      <w:marRight w:val="0"/>
      <w:marTop w:val="0"/>
      <w:marBottom w:val="0"/>
      <w:divBdr>
        <w:top w:val="none" w:sz="0" w:space="0" w:color="auto"/>
        <w:left w:val="none" w:sz="0" w:space="0" w:color="auto"/>
        <w:bottom w:val="none" w:sz="0" w:space="0" w:color="auto"/>
        <w:right w:val="none" w:sz="0" w:space="0" w:color="auto"/>
      </w:divBdr>
    </w:div>
    <w:div w:id="781190087">
      <w:bodyDiv w:val="1"/>
      <w:marLeft w:val="0"/>
      <w:marRight w:val="0"/>
      <w:marTop w:val="0"/>
      <w:marBottom w:val="0"/>
      <w:divBdr>
        <w:top w:val="none" w:sz="0" w:space="0" w:color="auto"/>
        <w:left w:val="none" w:sz="0" w:space="0" w:color="auto"/>
        <w:bottom w:val="none" w:sz="0" w:space="0" w:color="auto"/>
        <w:right w:val="none" w:sz="0" w:space="0" w:color="auto"/>
      </w:divBdr>
    </w:div>
    <w:div w:id="834684037">
      <w:bodyDiv w:val="1"/>
      <w:marLeft w:val="0"/>
      <w:marRight w:val="0"/>
      <w:marTop w:val="0"/>
      <w:marBottom w:val="0"/>
      <w:divBdr>
        <w:top w:val="none" w:sz="0" w:space="0" w:color="auto"/>
        <w:left w:val="none" w:sz="0" w:space="0" w:color="auto"/>
        <w:bottom w:val="none" w:sz="0" w:space="0" w:color="auto"/>
        <w:right w:val="none" w:sz="0" w:space="0" w:color="auto"/>
      </w:divBdr>
    </w:div>
    <w:div w:id="922295531">
      <w:bodyDiv w:val="1"/>
      <w:marLeft w:val="0"/>
      <w:marRight w:val="0"/>
      <w:marTop w:val="0"/>
      <w:marBottom w:val="0"/>
      <w:divBdr>
        <w:top w:val="none" w:sz="0" w:space="0" w:color="auto"/>
        <w:left w:val="none" w:sz="0" w:space="0" w:color="auto"/>
        <w:bottom w:val="none" w:sz="0" w:space="0" w:color="auto"/>
        <w:right w:val="none" w:sz="0" w:space="0" w:color="auto"/>
      </w:divBdr>
    </w:div>
    <w:div w:id="1067727603">
      <w:bodyDiv w:val="1"/>
      <w:marLeft w:val="0"/>
      <w:marRight w:val="0"/>
      <w:marTop w:val="0"/>
      <w:marBottom w:val="0"/>
      <w:divBdr>
        <w:top w:val="none" w:sz="0" w:space="0" w:color="auto"/>
        <w:left w:val="none" w:sz="0" w:space="0" w:color="auto"/>
        <w:bottom w:val="none" w:sz="0" w:space="0" w:color="auto"/>
        <w:right w:val="none" w:sz="0" w:space="0" w:color="auto"/>
      </w:divBdr>
    </w:div>
    <w:div w:id="1077826834">
      <w:bodyDiv w:val="1"/>
      <w:marLeft w:val="0"/>
      <w:marRight w:val="0"/>
      <w:marTop w:val="0"/>
      <w:marBottom w:val="0"/>
      <w:divBdr>
        <w:top w:val="none" w:sz="0" w:space="0" w:color="auto"/>
        <w:left w:val="none" w:sz="0" w:space="0" w:color="auto"/>
        <w:bottom w:val="none" w:sz="0" w:space="0" w:color="auto"/>
        <w:right w:val="none" w:sz="0" w:space="0" w:color="auto"/>
      </w:divBdr>
    </w:div>
    <w:div w:id="1092824563">
      <w:bodyDiv w:val="1"/>
      <w:marLeft w:val="0"/>
      <w:marRight w:val="0"/>
      <w:marTop w:val="0"/>
      <w:marBottom w:val="0"/>
      <w:divBdr>
        <w:top w:val="none" w:sz="0" w:space="0" w:color="auto"/>
        <w:left w:val="none" w:sz="0" w:space="0" w:color="auto"/>
        <w:bottom w:val="none" w:sz="0" w:space="0" w:color="auto"/>
        <w:right w:val="none" w:sz="0" w:space="0" w:color="auto"/>
      </w:divBdr>
    </w:div>
    <w:div w:id="1093669400">
      <w:bodyDiv w:val="1"/>
      <w:marLeft w:val="0"/>
      <w:marRight w:val="0"/>
      <w:marTop w:val="0"/>
      <w:marBottom w:val="0"/>
      <w:divBdr>
        <w:top w:val="none" w:sz="0" w:space="0" w:color="auto"/>
        <w:left w:val="none" w:sz="0" w:space="0" w:color="auto"/>
        <w:bottom w:val="none" w:sz="0" w:space="0" w:color="auto"/>
        <w:right w:val="none" w:sz="0" w:space="0" w:color="auto"/>
      </w:divBdr>
    </w:div>
    <w:div w:id="1096363425">
      <w:bodyDiv w:val="1"/>
      <w:marLeft w:val="0"/>
      <w:marRight w:val="0"/>
      <w:marTop w:val="0"/>
      <w:marBottom w:val="0"/>
      <w:divBdr>
        <w:top w:val="none" w:sz="0" w:space="0" w:color="auto"/>
        <w:left w:val="none" w:sz="0" w:space="0" w:color="auto"/>
        <w:bottom w:val="none" w:sz="0" w:space="0" w:color="auto"/>
        <w:right w:val="none" w:sz="0" w:space="0" w:color="auto"/>
      </w:divBdr>
    </w:div>
    <w:div w:id="1195996343">
      <w:bodyDiv w:val="1"/>
      <w:marLeft w:val="0"/>
      <w:marRight w:val="0"/>
      <w:marTop w:val="0"/>
      <w:marBottom w:val="0"/>
      <w:divBdr>
        <w:top w:val="none" w:sz="0" w:space="0" w:color="auto"/>
        <w:left w:val="none" w:sz="0" w:space="0" w:color="auto"/>
        <w:bottom w:val="none" w:sz="0" w:space="0" w:color="auto"/>
        <w:right w:val="none" w:sz="0" w:space="0" w:color="auto"/>
      </w:divBdr>
    </w:div>
    <w:div w:id="1290167555">
      <w:bodyDiv w:val="1"/>
      <w:marLeft w:val="0"/>
      <w:marRight w:val="0"/>
      <w:marTop w:val="0"/>
      <w:marBottom w:val="0"/>
      <w:divBdr>
        <w:top w:val="none" w:sz="0" w:space="0" w:color="auto"/>
        <w:left w:val="none" w:sz="0" w:space="0" w:color="auto"/>
        <w:bottom w:val="none" w:sz="0" w:space="0" w:color="auto"/>
        <w:right w:val="none" w:sz="0" w:space="0" w:color="auto"/>
      </w:divBdr>
    </w:div>
    <w:div w:id="1317882359">
      <w:bodyDiv w:val="1"/>
      <w:marLeft w:val="0"/>
      <w:marRight w:val="0"/>
      <w:marTop w:val="0"/>
      <w:marBottom w:val="0"/>
      <w:divBdr>
        <w:top w:val="none" w:sz="0" w:space="0" w:color="auto"/>
        <w:left w:val="none" w:sz="0" w:space="0" w:color="auto"/>
        <w:bottom w:val="none" w:sz="0" w:space="0" w:color="auto"/>
        <w:right w:val="none" w:sz="0" w:space="0" w:color="auto"/>
      </w:divBdr>
    </w:div>
    <w:div w:id="1395808991">
      <w:bodyDiv w:val="1"/>
      <w:marLeft w:val="0"/>
      <w:marRight w:val="0"/>
      <w:marTop w:val="0"/>
      <w:marBottom w:val="0"/>
      <w:divBdr>
        <w:top w:val="none" w:sz="0" w:space="0" w:color="auto"/>
        <w:left w:val="none" w:sz="0" w:space="0" w:color="auto"/>
        <w:bottom w:val="none" w:sz="0" w:space="0" w:color="auto"/>
        <w:right w:val="none" w:sz="0" w:space="0" w:color="auto"/>
      </w:divBdr>
    </w:div>
    <w:div w:id="1409155547">
      <w:bodyDiv w:val="1"/>
      <w:marLeft w:val="0"/>
      <w:marRight w:val="0"/>
      <w:marTop w:val="0"/>
      <w:marBottom w:val="0"/>
      <w:divBdr>
        <w:top w:val="none" w:sz="0" w:space="0" w:color="auto"/>
        <w:left w:val="none" w:sz="0" w:space="0" w:color="auto"/>
        <w:bottom w:val="none" w:sz="0" w:space="0" w:color="auto"/>
        <w:right w:val="none" w:sz="0" w:space="0" w:color="auto"/>
      </w:divBdr>
    </w:div>
    <w:div w:id="1411930738">
      <w:bodyDiv w:val="1"/>
      <w:marLeft w:val="0"/>
      <w:marRight w:val="0"/>
      <w:marTop w:val="0"/>
      <w:marBottom w:val="0"/>
      <w:divBdr>
        <w:top w:val="none" w:sz="0" w:space="0" w:color="auto"/>
        <w:left w:val="none" w:sz="0" w:space="0" w:color="auto"/>
        <w:bottom w:val="none" w:sz="0" w:space="0" w:color="auto"/>
        <w:right w:val="none" w:sz="0" w:space="0" w:color="auto"/>
      </w:divBdr>
    </w:div>
    <w:div w:id="1451820289">
      <w:bodyDiv w:val="1"/>
      <w:marLeft w:val="0"/>
      <w:marRight w:val="0"/>
      <w:marTop w:val="0"/>
      <w:marBottom w:val="0"/>
      <w:divBdr>
        <w:top w:val="none" w:sz="0" w:space="0" w:color="auto"/>
        <w:left w:val="none" w:sz="0" w:space="0" w:color="auto"/>
        <w:bottom w:val="none" w:sz="0" w:space="0" w:color="auto"/>
        <w:right w:val="none" w:sz="0" w:space="0" w:color="auto"/>
      </w:divBdr>
    </w:div>
    <w:div w:id="1456286876">
      <w:bodyDiv w:val="1"/>
      <w:marLeft w:val="0"/>
      <w:marRight w:val="0"/>
      <w:marTop w:val="0"/>
      <w:marBottom w:val="0"/>
      <w:divBdr>
        <w:top w:val="none" w:sz="0" w:space="0" w:color="auto"/>
        <w:left w:val="none" w:sz="0" w:space="0" w:color="auto"/>
        <w:bottom w:val="none" w:sz="0" w:space="0" w:color="auto"/>
        <w:right w:val="none" w:sz="0" w:space="0" w:color="auto"/>
      </w:divBdr>
    </w:div>
    <w:div w:id="1487740361">
      <w:bodyDiv w:val="1"/>
      <w:marLeft w:val="0"/>
      <w:marRight w:val="0"/>
      <w:marTop w:val="0"/>
      <w:marBottom w:val="0"/>
      <w:divBdr>
        <w:top w:val="none" w:sz="0" w:space="0" w:color="auto"/>
        <w:left w:val="none" w:sz="0" w:space="0" w:color="auto"/>
        <w:bottom w:val="none" w:sz="0" w:space="0" w:color="auto"/>
        <w:right w:val="none" w:sz="0" w:space="0" w:color="auto"/>
      </w:divBdr>
    </w:div>
    <w:div w:id="1493713609">
      <w:bodyDiv w:val="1"/>
      <w:marLeft w:val="0"/>
      <w:marRight w:val="0"/>
      <w:marTop w:val="0"/>
      <w:marBottom w:val="0"/>
      <w:divBdr>
        <w:top w:val="none" w:sz="0" w:space="0" w:color="auto"/>
        <w:left w:val="none" w:sz="0" w:space="0" w:color="auto"/>
        <w:bottom w:val="none" w:sz="0" w:space="0" w:color="auto"/>
        <w:right w:val="none" w:sz="0" w:space="0" w:color="auto"/>
      </w:divBdr>
    </w:div>
    <w:div w:id="1638145159">
      <w:bodyDiv w:val="1"/>
      <w:marLeft w:val="0"/>
      <w:marRight w:val="0"/>
      <w:marTop w:val="0"/>
      <w:marBottom w:val="0"/>
      <w:divBdr>
        <w:top w:val="none" w:sz="0" w:space="0" w:color="auto"/>
        <w:left w:val="none" w:sz="0" w:space="0" w:color="auto"/>
        <w:bottom w:val="none" w:sz="0" w:space="0" w:color="auto"/>
        <w:right w:val="none" w:sz="0" w:space="0" w:color="auto"/>
      </w:divBdr>
    </w:div>
    <w:div w:id="1667242689">
      <w:bodyDiv w:val="1"/>
      <w:marLeft w:val="0"/>
      <w:marRight w:val="0"/>
      <w:marTop w:val="0"/>
      <w:marBottom w:val="0"/>
      <w:divBdr>
        <w:top w:val="none" w:sz="0" w:space="0" w:color="auto"/>
        <w:left w:val="none" w:sz="0" w:space="0" w:color="auto"/>
        <w:bottom w:val="none" w:sz="0" w:space="0" w:color="auto"/>
        <w:right w:val="none" w:sz="0" w:space="0" w:color="auto"/>
      </w:divBdr>
    </w:div>
    <w:div w:id="1674380508">
      <w:bodyDiv w:val="1"/>
      <w:marLeft w:val="0"/>
      <w:marRight w:val="0"/>
      <w:marTop w:val="0"/>
      <w:marBottom w:val="0"/>
      <w:divBdr>
        <w:top w:val="none" w:sz="0" w:space="0" w:color="auto"/>
        <w:left w:val="none" w:sz="0" w:space="0" w:color="auto"/>
        <w:bottom w:val="none" w:sz="0" w:space="0" w:color="auto"/>
        <w:right w:val="none" w:sz="0" w:space="0" w:color="auto"/>
      </w:divBdr>
    </w:div>
    <w:div w:id="1674455614">
      <w:bodyDiv w:val="1"/>
      <w:marLeft w:val="0"/>
      <w:marRight w:val="0"/>
      <w:marTop w:val="0"/>
      <w:marBottom w:val="0"/>
      <w:divBdr>
        <w:top w:val="none" w:sz="0" w:space="0" w:color="auto"/>
        <w:left w:val="none" w:sz="0" w:space="0" w:color="auto"/>
        <w:bottom w:val="none" w:sz="0" w:space="0" w:color="auto"/>
        <w:right w:val="none" w:sz="0" w:space="0" w:color="auto"/>
      </w:divBdr>
    </w:div>
    <w:div w:id="1831752201">
      <w:bodyDiv w:val="1"/>
      <w:marLeft w:val="0"/>
      <w:marRight w:val="0"/>
      <w:marTop w:val="0"/>
      <w:marBottom w:val="0"/>
      <w:divBdr>
        <w:top w:val="none" w:sz="0" w:space="0" w:color="auto"/>
        <w:left w:val="none" w:sz="0" w:space="0" w:color="auto"/>
        <w:bottom w:val="none" w:sz="0" w:space="0" w:color="auto"/>
        <w:right w:val="none" w:sz="0" w:space="0" w:color="auto"/>
      </w:divBdr>
    </w:div>
    <w:div w:id="188495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ntact@place-group.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in-tendhost.co.uk/placegroup" TargetMode="External"/><Relationship Id="rId17" Type="http://schemas.openxmlformats.org/officeDocument/2006/relationships/header" Target="header1.xm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s://in-tendhost.co.uk/placegrou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in-tendhost.co.uk/placegrou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tendhost.co.uk/placegroup"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hse.gov.uk/pubns/hse39.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eti\Desktop\Areti%20Paulson\Word%20Templates\MoE%20Word%20Template%20-%20SBC%20Theme.dotx" TargetMode="External"/></Relationships>
</file>

<file path=word/theme/theme1.xml><?xml version="1.0" encoding="utf-8"?>
<a:theme xmlns:a="http://schemas.openxmlformats.org/drawingml/2006/main" name="Aurecon">
  <a:themeElements>
    <a:clrScheme name="SCB Colour Theme Trial 2">
      <a:dk1>
        <a:sysClr val="windowText" lastClr="000000"/>
      </a:dk1>
      <a:lt1>
        <a:sysClr val="window" lastClr="FFFFFF"/>
      </a:lt1>
      <a:dk2>
        <a:srgbClr val="44546A"/>
      </a:dk2>
      <a:lt2>
        <a:srgbClr val="E7E6E6"/>
      </a:lt2>
      <a:accent1>
        <a:srgbClr val="7030A0"/>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ureconHatch">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082084BA7AC842A1E03FD4DA97FD05" ma:contentTypeVersion="18" ma:contentTypeDescription="Create a new document." ma:contentTypeScope="" ma:versionID="530ec6854cfa95950b177e055912ddc7">
  <xsd:schema xmlns:xsd="http://www.w3.org/2001/XMLSchema" xmlns:xs="http://www.w3.org/2001/XMLSchema" xmlns:p="http://schemas.microsoft.com/office/2006/metadata/properties" xmlns:ns2="1027e2d9-f3db-4123-a4ca-9efeae4eefb7" xmlns:ns3="1384fed1-c3ba-43a0-8c67-759151b1b94e" targetNamespace="http://schemas.microsoft.com/office/2006/metadata/properties" ma:root="true" ma:fieldsID="6271986d8da1229bbe21a879e6277601" ns2:_="" ns3:_="">
    <xsd:import namespace="1027e2d9-f3db-4123-a4ca-9efeae4eefb7"/>
    <xsd:import namespace="1384fed1-c3ba-43a0-8c67-759151b1b94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7e2d9-f3db-4123-a4ca-9efeae4eefb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48fdee9-6fbd-431f-92c5-dbc8eb9d979f}" ma:internalName="TaxCatchAll" ma:showField="CatchAllData" ma:web="1027e2d9-f3db-4123-a4ca-9efeae4eef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384fed1-c3ba-43a0-8c67-759151b1b94e"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6b0f069-ed43-4f64-94a3-d42d545133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384fed1-c3ba-43a0-8c67-759151b1b94e">
      <Terms xmlns="http://schemas.microsoft.com/office/infopath/2007/PartnerControls"/>
    </lcf76f155ced4ddcb4097134ff3c332f>
    <TaxCatchAll xmlns="1027e2d9-f3db-4123-a4ca-9efeae4eefb7" xsi:nil="true"/>
  </documentManagement>
</p:properties>
</file>

<file path=customXml/itemProps1.xml><?xml version="1.0" encoding="utf-8"?>
<ds:datastoreItem xmlns:ds="http://schemas.openxmlformats.org/officeDocument/2006/customXml" ds:itemID="{7E9EF9C7-38BF-4040-8519-C6D5DC89F442}"/>
</file>

<file path=customXml/itemProps2.xml><?xml version="1.0" encoding="utf-8"?>
<ds:datastoreItem xmlns:ds="http://schemas.openxmlformats.org/officeDocument/2006/customXml" ds:itemID="{D83C5CF5-5AC4-4F2F-9ACE-70E48F7C3160}">
  <ds:schemaRefs>
    <ds:schemaRef ds:uri="http://schemas.microsoft.com/sharepoint/v3/contenttype/forms"/>
  </ds:schemaRefs>
</ds:datastoreItem>
</file>

<file path=customXml/itemProps3.xml><?xml version="1.0" encoding="utf-8"?>
<ds:datastoreItem xmlns:ds="http://schemas.openxmlformats.org/officeDocument/2006/customXml" ds:itemID="{FA452C4B-A1A4-4388-B03D-D055130B41A9}">
  <ds:schemaRefs>
    <ds:schemaRef ds:uri="http://schemas.openxmlformats.org/officeDocument/2006/bibliography"/>
  </ds:schemaRefs>
</ds:datastoreItem>
</file>

<file path=customXml/itemProps4.xml><?xml version="1.0" encoding="utf-8"?>
<ds:datastoreItem xmlns:ds="http://schemas.openxmlformats.org/officeDocument/2006/customXml" ds:itemID="{293503B1-CFCE-48F0-9496-C06C2DAADFE1}">
  <ds:schemaRefs>
    <ds:schemaRef ds:uri="http://schemas.microsoft.com/office/2006/metadata/properties"/>
    <ds:schemaRef ds:uri="http://schemas.microsoft.com/office/infopath/2007/PartnerControls"/>
    <ds:schemaRef ds:uri="1384fed1-c3ba-43a0-8c67-759151b1b94e"/>
    <ds:schemaRef ds:uri="1027e2d9-f3db-4123-a4ca-9efeae4eefb7"/>
  </ds:schemaRefs>
</ds:datastoreItem>
</file>

<file path=docProps/app.xml><?xml version="1.0" encoding="utf-8"?>
<Properties xmlns="http://schemas.openxmlformats.org/officeDocument/2006/extended-properties" xmlns:vt="http://schemas.openxmlformats.org/officeDocument/2006/docPropsVTypes">
  <Template>MoE Word Template - SBC Theme</Template>
  <TotalTime>196</TotalTime>
  <Pages>26</Pages>
  <Words>8946</Words>
  <Characters>48046</Characters>
  <Application>Microsoft Office Word</Application>
  <DocSecurity>0</DocSecurity>
  <Lines>923</Lines>
  <Paragraphs>482</Paragraphs>
  <ScaleCrop>false</ScaleCrop>
  <Company>SBC Procurement;</Company>
  <LinksUpToDate>false</LinksUpToDate>
  <CharactersWithSpaces>56510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SBC Procurement</dc:creator>
  <cp:keywords/>
  <dc:description/>
  <cp:lastModifiedBy>Irene Celis</cp:lastModifiedBy>
  <cp:revision>79</cp:revision>
  <cp:lastPrinted>2016-04-01T05:51:00Z</cp:lastPrinted>
  <dcterms:created xsi:type="dcterms:W3CDTF">2025-06-13T21:39:00Z</dcterms:created>
  <dcterms:modified xsi:type="dcterms:W3CDTF">2025-11-20T15:00:00Z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0x010100E4082084BA7AC842A1E03FD4DA97FD05</vt:lpwstr>
  </property>
</Properties>
</file>